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331" w:rsidRPr="00855CEE" w:rsidRDefault="00CB56A9" w:rsidP="00855CE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ajorHAnsi" w:hAnsiTheme="majorHAnsi" w:cstheme="majorHAnsi"/>
          <w:b/>
          <w:color w:val="auto"/>
          <w:sz w:val="32"/>
          <w:szCs w:val="32"/>
        </w:rPr>
      </w:pPr>
      <w:r w:rsidRPr="00855CEE">
        <w:rPr>
          <w:rFonts w:asciiTheme="majorHAnsi" w:hAnsiTheme="majorHAnsi" w:cstheme="majorHAnsi"/>
          <w:b/>
          <w:color w:val="auto"/>
          <w:sz w:val="32"/>
          <w:szCs w:val="32"/>
        </w:rPr>
        <w:t xml:space="preserve">Early Childhood </w:t>
      </w:r>
      <w:r w:rsidR="00247CF7">
        <w:rPr>
          <w:rFonts w:asciiTheme="majorHAnsi" w:hAnsiTheme="majorHAnsi" w:cstheme="majorHAnsi"/>
          <w:b/>
          <w:color w:val="auto"/>
          <w:sz w:val="32"/>
          <w:szCs w:val="32"/>
        </w:rPr>
        <w:t xml:space="preserve">Short List </w:t>
      </w:r>
      <w:r w:rsidRPr="00855CEE">
        <w:rPr>
          <w:rFonts w:asciiTheme="majorHAnsi" w:hAnsiTheme="majorHAnsi" w:cstheme="majorHAnsi"/>
          <w:b/>
          <w:color w:val="auto"/>
          <w:sz w:val="32"/>
          <w:szCs w:val="32"/>
        </w:rPr>
        <w:t xml:space="preserve">– Step </w:t>
      </w:r>
      <w:proofErr w:type="gramStart"/>
      <w:r w:rsidRPr="00855CEE">
        <w:rPr>
          <w:rFonts w:asciiTheme="majorHAnsi" w:hAnsiTheme="majorHAnsi" w:cstheme="majorHAnsi"/>
          <w:b/>
          <w:color w:val="auto"/>
          <w:sz w:val="32"/>
          <w:szCs w:val="32"/>
        </w:rPr>
        <w:t>Inside</w:t>
      </w:r>
      <w:proofErr w:type="gramEnd"/>
      <w:r w:rsidRPr="00855CEE">
        <w:rPr>
          <w:rFonts w:asciiTheme="majorHAnsi" w:hAnsiTheme="majorHAnsi" w:cstheme="majorHAnsi"/>
          <w:b/>
          <w:color w:val="auto"/>
          <w:sz w:val="32"/>
          <w:szCs w:val="32"/>
        </w:rPr>
        <w:t xml:space="preserve"> the Character</w:t>
      </w:r>
      <w:r w:rsidR="00685532">
        <w:rPr>
          <w:rFonts w:asciiTheme="majorHAnsi" w:hAnsiTheme="majorHAnsi" w:cstheme="majorHAnsi"/>
          <w:b/>
          <w:color w:val="auto"/>
          <w:sz w:val="32"/>
          <w:szCs w:val="32"/>
        </w:rPr>
        <w:t xml:space="preserve"> </w:t>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r>
      <w:r w:rsidR="00685532">
        <w:rPr>
          <w:rFonts w:asciiTheme="majorHAnsi" w:hAnsiTheme="majorHAnsi" w:cstheme="majorHAnsi"/>
          <w:b/>
          <w:color w:val="auto"/>
          <w:sz w:val="32"/>
          <w:szCs w:val="32"/>
        </w:rPr>
        <w:tab/>
        <w:t xml:space="preserve">    </w:t>
      </w:r>
      <w:r w:rsidR="00685532">
        <w:rPr>
          <w:rFonts w:asciiTheme="majorHAnsi" w:hAnsiTheme="majorHAnsi" w:cstheme="majorHAnsi"/>
          <w:b/>
          <w:sz w:val="32"/>
          <w:szCs w:val="32"/>
        </w:rPr>
        <w:t>Stage 1 – Year 1</w:t>
      </w:r>
    </w:p>
    <w:p w:rsidR="00D34590" w:rsidRPr="009206B3" w:rsidRDefault="00D34590">
      <w:pPr>
        <w:rPr>
          <w:rFonts w:asciiTheme="majorHAnsi" w:hAnsiTheme="majorHAnsi" w:cstheme="majorHAnsi"/>
        </w:rPr>
      </w:pPr>
    </w:p>
    <w:p w:rsidR="00B00D75" w:rsidRPr="00AF6B79" w:rsidRDefault="009C03F8" w:rsidP="00A83ADF">
      <w:pPr>
        <w:pStyle w:val="NormalWeb"/>
        <w:spacing w:before="0" w:beforeAutospacing="0" w:after="200" w:afterAutospacing="0"/>
        <w:rPr>
          <w:rFonts w:asciiTheme="majorHAnsi" w:hAnsiTheme="majorHAnsi" w:cstheme="majorHAnsi"/>
          <w:sz w:val="28"/>
          <w:szCs w:val="28"/>
        </w:rPr>
      </w:pPr>
      <w:r w:rsidRPr="00AF6B79">
        <w:rPr>
          <w:rFonts w:asciiTheme="majorHAnsi" w:hAnsiTheme="majorHAnsi" w:cstheme="majorHAnsi"/>
          <w:sz w:val="28"/>
          <w:szCs w:val="28"/>
        </w:rPr>
        <w:t xml:space="preserve">Imagine if you could step inside </w:t>
      </w:r>
      <w:r w:rsidR="00AF1365" w:rsidRPr="00AF6B79">
        <w:rPr>
          <w:rFonts w:asciiTheme="majorHAnsi" w:hAnsiTheme="majorHAnsi" w:cstheme="majorHAnsi"/>
          <w:sz w:val="28"/>
          <w:szCs w:val="28"/>
        </w:rPr>
        <w:t>the</w:t>
      </w:r>
      <w:r w:rsidRPr="00AF6B79">
        <w:rPr>
          <w:rFonts w:asciiTheme="majorHAnsi" w:hAnsiTheme="majorHAnsi" w:cstheme="majorHAnsi"/>
          <w:sz w:val="28"/>
          <w:szCs w:val="28"/>
        </w:rPr>
        <w:t xml:space="preserve"> character in a picture book. </w:t>
      </w:r>
    </w:p>
    <w:p w:rsidR="00AC59E9" w:rsidRDefault="00B00D75">
      <w:pPr>
        <w:rPr>
          <w:rFonts w:asciiTheme="majorHAnsi" w:hAnsiTheme="majorHAnsi" w:cstheme="majorHAnsi"/>
          <w:shd w:val="clear" w:color="auto" w:fill="FFFFFF"/>
        </w:rPr>
      </w:pPr>
      <w:r w:rsidRPr="009206B3">
        <w:rPr>
          <w:rFonts w:asciiTheme="majorHAnsi" w:hAnsiTheme="majorHAnsi" w:cstheme="majorHAnsi"/>
          <w:b/>
        </w:rPr>
        <w:t>Time required</w:t>
      </w:r>
      <w:r w:rsidRPr="005C64C4">
        <w:rPr>
          <w:rFonts w:asciiTheme="majorHAnsi" w:hAnsiTheme="majorHAnsi" w:cstheme="majorHAnsi"/>
          <w:b/>
        </w:rPr>
        <w:t xml:space="preserve">: </w:t>
      </w:r>
      <w:r w:rsidR="00AB3057" w:rsidRPr="005C64C4">
        <w:rPr>
          <w:rFonts w:asciiTheme="majorHAnsi" w:hAnsiTheme="majorHAnsi" w:cstheme="majorHAnsi"/>
        </w:rPr>
        <w:t xml:space="preserve">Approximately five hours, </w:t>
      </w:r>
      <w:r w:rsidR="00817E11" w:rsidRPr="005C64C4">
        <w:rPr>
          <w:rFonts w:asciiTheme="majorHAnsi" w:hAnsiTheme="majorHAnsi" w:cstheme="majorHAnsi"/>
          <w:shd w:val="clear" w:color="auto" w:fill="FFFFFF"/>
        </w:rPr>
        <w:t>10</w:t>
      </w:r>
      <w:r w:rsidRPr="005C64C4">
        <w:rPr>
          <w:rFonts w:asciiTheme="majorHAnsi" w:hAnsiTheme="majorHAnsi" w:cstheme="majorHAnsi"/>
          <w:shd w:val="clear" w:color="auto" w:fill="FFFFFF"/>
        </w:rPr>
        <w:t xml:space="preserve"> </w:t>
      </w:r>
      <w:r w:rsidR="0011055D" w:rsidRPr="005C64C4">
        <w:rPr>
          <w:rFonts w:asciiTheme="majorHAnsi" w:hAnsiTheme="majorHAnsi" w:cstheme="majorHAnsi"/>
          <w:shd w:val="clear" w:color="auto" w:fill="FFFFFF"/>
        </w:rPr>
        <w:t xml:space="preserve">x </w:t>
      </w:r>
      <w:r w:rsidR="00FB6BAD" w:rsidRPr="005C64C4">
        <w:rPr>
          <w:rFonts w:asciiTheme="majorHAnsi" w:hAnsiTheme="majorHAnsi" w:cstheme="majorHAnsi"/>
          <w:shd w:val="clear" w:color="auto" w:fill="FFFFFF"/>
        </w:rPr>
        <w:t xml:space="preserve">30 minute </w:t>
      </w:r>
      <w:r w:rsidR="00AB3057" w:rsidRPr="005C64C4">
        <w:rPr>
          <w:rFonts w:asciiTheme="majorHAnsi" w:hAnsiTheme="majorHAnsi" w:cstheme="majorHAnsi"/>
          <w:shd w:val="clear" w:color="auto" w:fill="FFFFFF"/>
        </w:rPr>
        <w:t>sessions.</w:t>
      </w:r>
    </w:p>
    <w:p w:rsidR="00242DF0" w:rsidRPr="009206B3" w:rsidRDefault="00242DF0">
      <w:pPr>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6975"/>
        <w:gridCol w:w="6975"/>
      </w:tblGrid>
      <w:tr w:rsidR="00AC59E9" w:rsidRPr="009206B3" w:rsidTr="0000077C">
        <w:tc>
          <w:tcPr>
            <w:tcW w:w="6975" w:type="dxa"/>
            <w:shd w:val="clear" w:color="auto" w:fill="D9D9D9" w:themeFill="background1" w:themeFillShade="D9"/>
          </w:tcPr>
          <w:p w:rsidR="00AC59E9" w:rsidRPr="009206B3" w:rsidRDefault="00AC59E9" w:rsidP="0000077C">
            <w:pPr>
              <w:shd w:val="clear" w:color="auto" w:fill="D9D9D9" w:themeFill="background1" w:themeFillShade="D9"/>
              <w:rPr>
                <w:rFonts w:asciiTheme="majorHAnsi" w:eastAsia="Times New Roman" w:hAnsiTheme="majorHAnsi" w:cstheme="majorHAnsi"/>
              </w:rPr>
            </w:pPr>
            <w:r w:rsidRPr="009206B3">
              <w:rPr>
                <w:rFonts w:asciiTheme="majorHAnsi" w:hAnsiTheme="majorHAnsi" w:cstheme="majorHAnsi"/>
              </w:rPr>
              <w:t>Outcomes</w:t>
            </w:r>
          </w:p>
        </w:tc>
        <w:tc>
          <w:tcPr>
            <w:tcW w:w="6975" w:type="dxa"/>
            <w:shd w:val="clear" w:color="auto" w:fill="D9D9D9" w:themeFill="background1" w:themeFillShade="D9"/>
          </w:tcPr>
          <w:p w:rsidR="00AC59E9" w:rsidRPr="009206B3" w:rsidRDefault="00AC59E9" w:rsidP="0000077C">
            <w:pPr>
              <w:shd w:val="clear" w:color="auto" w:fill="D9D9D9" w:themeFill="background1" w:themeFillShade="D9"/>
              <w:rPr>
                <w:rFonts w:asciiTheme="majorHAnsi" w:eastAsia="Times New Roman" w:hAnsiTheme="majorHAnsi" w:cstheme="majorHAnsi"/>
                <w:highlight w:val="yellow"/>
              </w:rPr>
            </w:pPr>
            <w:r w:rsidRPr="009206B3">
              <w:rPr>
                <w:rFonts w:asciiTheme="majorHAnsi" w:eastAsia="Times New Roman" w:hAnsiTheme="majorHAnsi" w:cstheme="majorHAnsi"/>
              </w:rPr>
              <w:t>Content focus</w:t>
            </w:r>
          </w:p>
        </w:tc>
      </w:tr>
      <w:tr w:rsidR="00AC59E9" w:rsidRPr="009206B3" w:rsidTr="0000077C">
        <w:tc>
          <w:tcPr>
            <w:tcW w:w="6975" w:type="dxa"/>
          </w:tcPr>
          <w:p w:rsidR="00817E11" w:rsidRPr="0042548B" w:rsidRDefault="00B66452" w:rsidP="00817E11">
            <w:pPr>
              <w:pBdr>
                <w:top w:val="none" w:sz="0" w:space="0" w:color="auto"/>
                <w:left w:val="none" w:sz="0" w:space="0" w:color="auto"/>
                <w:bottom w:val="none" w:sz="0" w:space="0" w:color="auto"/>
                <w:right w:val="none" w:sz="0" w:space="0" w:color="auto"/>
                <w:between w:val="none" w:sz="0" w:space="0" w:color="auto"/>
              </w:pBdr>
              <w:shd w:val="clear" w:color="auto" w:fill="FFFFFF"/>
              <w:spacing w:line="336" w:lineRule="atLeast"/>
              <w:rPr>
                <w:rFonts w:asciiTheme="majorHAnsi" w:hAnsiTheme="majorHAnsi" w:cstheme="majorHAnsi"/>
                <w:b/>
                <w:color w:val="767676"/>
              </w:rPr>
            </w:pPr>
            <w:r w:rsidRPr="0042548B">
              <w:rPr>
                <w:rFonts w:asciiTheme="majorHAnsi" w:hAnsiTheme="majorHAnsi" w:cstheme="majorHAnsi"/>
                <w:b/>
              </w:rPr>
              <w:t>English Sta</w:t>
            </w:r>
            <w:r w:rsidR="00817E11" w:rsidRPr="0042548B">
              <w:rPr>
                <w:rFonts w:asciiTheme="majorHAnsi" w:hAnsiTheme="majorHAnsi" w:cstheme="majorHAnsi"/>
                <w:b/>
              </w:rPr>
              <w:t xml:space="preserve">ge </w:t>
            </w:r>
            <w:r w:rsidRPr="0042548B">
              <w:rPr>
                <w:rFonts w:asciiTheme="majorHAnsi" w:hAnsiTheme="majorHAnsi" w:cstheme="majorHAnsi"/>
                <w:b/>
              </w:rPr>
              <w:t>1</w:t>
            </w:r>
            <w:r w:rsidR="00AC59E9" w:rsidRPr="0042548B">
              <w:rPr>
                <w:rFonts w:asciiTheme="majorHAnsi" w:hAnsiTheme="majorHAnsi" w:cstheme="majorHAnsi"/>
                <w:b/>
              </w:rPr>
              <w:t xml:space="preserve">: </w:t>
            </w:r>
            <w:hyperlink r:id="rId7" w:history="1">
              <w:r w:rsidRPr="00247CF7">
                <w:rPr>
                  <w:rStyle w:val="Hyperlink"/>
                  <w:rFonts w:asciiTheme="majorHAnsi" w:hAnsiTheme="majorHAnsi" w:cstheme="majorHAnsi"/>
                  <w:b/>
                </w:rPr>
                <w:t>Reading and viewing 1</w:t>
              </w:r>
              <w:r w:rsidR="00817E11" w:rsidRPr="00247CF7">
                <w:rPr>
                  <w:rStyle w:val="Hyperlink"/>
                  <w:rFonts w:asciiTheme="majorHAnsi" w:hAnsiTheme="majorHAnsi" w:cstheme="majorHAnsi"/>
                  <w:b/>
                </w:rPr>
                <w:t xml:space="preserve"> </w:t>
              </w:r>
              <w:r w:rsidR="001265EF" w:rsidRPr="00247CF7">
                <w:rPr>
                  <w:rStyle w:val="Hyperlink"/>
                  <w:rFonts w:asciiTheme="majorHAnsi" w:hAnsiTheme="majorHAnsi" w:cstheme="majorHAnsi"/>
                  <w:b/>
                </w:rPr>
                <w:t>EN1-4A</w:t>
              </w:r>
            </w:hyperlink>
          </w:p>
          <w:p w:rsidR="00B66452" w:rsidRPr="00B66452" w:rsidRDefault="00B66452" w:rsidP="009206B3">
            <w:pPr>
              <w:pStyle w:val="Heading4"/>
              <w:numPr>
                <w:ilvl w:val="0"/>
                <w:numId w:val="19"/>
              </w:numPr>
              <w:shd w:val="clear" w:color="auto" w:fill="FFFFFF"/>
              <w:spacing w:before="0" w:line="240" w:lineRule="atLeast"/>
              <w:textAlignment w:val="top"/>
              <w:rPr>
                <w:rFonts w:asciiTheme="majorHAnsi" w:hAnsiTheme="majorHAnsi" w:cstheme="majorHAnsi"/>
                <w:b w:val="0"/>
                <w:i w:val="0"/>
                <w:color w:val="auto"/>
              </w:rPr>
            </w:pPr>
            <w:r>
              <w:rPr>
                <w:rFonts w:asciiTheme="majorHAnsi" w:hAnsiTheme="majorHAnsi" w:cstheme="majorHAnsi"/>
                <w:b w:val="0"/>
                <w:i w:val="0"/>
                <w:color w:val="000000"/>
                <w:shd w:val="clear" w:color="auto" w:fill="FFFFFF"/>
              </w:rPr>
              <w:t>D</w:t>
            </w:r>
            <w:r w:rsidRPr="00B66452">
              <w:rPr>
                <w:rFonts w:asciiTheme="majorHAnsi" w:hAnsiTheme="majorHAnsi" w:cstheme="majorHAnsi"/>
                <w:b w:val="0"/>
                <w:i w:val="0"/>
                <w:color w:val="000000"/>
                <w:shd w:val="clear" w:color="auto" w:fill="FFFFFF"/>
              </w:rPr>
              <w:t>raws on an increasing range of skills and strategies to fluently read, view and comprehend a range of texts on less familiar topics in different media and technologies</w:t>
            </w:r>
            <w:r>
              <w:rPr>
                <w:rFonts w:asciiTheme="majorHAnsi" w:hAnsiTheme="majorHAnsi" w:cstheme="majorHAnsi"/>
                <w:b w:val="0"/>
                <w:i w:val="0"/>
                <w:color w:val="000000"/>
                <w:shd w:val="clear" w:color="auto" w:fill="FFFFFF"/>
              </w:rPr>
              <w:t xml:space="preserve"> </w:t>
            </w:r>
          </w:p>
          <w:p w:rsidR="009206B3" w:rsidRPr="009206B3" w:rsidRDefault="009206B3" w:rsidP="001265EF">
            <w:pPr>
              <w:pStyle w:val="Heading4"/>
              <w:shd w:val="clear" w:color="auto" w:fill="FFFFFF"/>
              <w:spacing w:before="0" w:line="240" w:lineRule="atLeast"/>
              <w:ind w:left="720"/>
              <w:textAlignment w:val="top"/>
              <w:rPr>
                <w:rFonts w:asciiTheme="majorHAnsi" w:hAnsiTheme="majorHAnsi" w:cstheme="majorHAnsi"/>
                <w:b w:val="0"/>
                <w:i w:val="0"/>
                <w:color w:val="auto"/>
              </w:rPr>
            </w:pPr>
          </w:p>
          <w:p w:rsidR="001265EF" w:rsidRPr="0042548B" w:rsidRDefault="001265EF" w:rsidP="001265EF">
            <w:pPr>
              <w:pBdr>
                <w:top w:val="none" w:sz="0" w:space="0" w:color="auto"/>
                <w:left w:val="none" w:sz="0" w:space="0" w:color="auto"/>
                <w:bottom w:val="none" w:sz="0" w:space="0" w:color="auto"/>
                <w:right w:val="none" w:sz="0" w:space="0" w:color="auto"/>
                <w:between w:val="none" w:sz="0" w:space="0" w:color="auto"/>
              </w:pBdr>
              <w:shd w:val="clear" w:color="auto" w:fill="FFFFFF"/>
              <w:spacing w:line="336" w:lineRule="atLeast"/>
              <w:rPr>
                <w:rFonts w:asciiTheme="majorHAnsi" w:hAnsiTheme="majorHAnsi" w:cstheme="majorHAnsi"/>
                <w:b/>
                <w:color w:val="767676"/>
              </w:rPr>
            </w:pPr>
            <w:r w:rsidRPr="0042548B">
              <w:rPr>
                <w:rFonts w:asciiTheme="majorHAnsi" w:hAnsiTheme="majorHAnsi" w:cstheme="majorHAnsi"/>
                <w:b/>
              </w:rPr>
              <w:t xml:space="preserve">English Stage 1: </w:t>
            </w:r>
            <w:hyperlink r:id="rId8" w:history="1">
              <w:r w:rsidRPr="00247CF7">
                <w:rPr>
                  <w:rStyle w:val="Hyperlink"/>
                  <w:rFonts w:asciiTheme="majorHAnsi" w:hAnsiTheme="majorHAnsi" w:cstheme="majorHAnsi"/>
                  <w:b/>
                </w:rPr>
                <w:t>Thinking imaginatively and creatively EN1-10C</w:t>
              </w:r>
            </w:hyperlink>
          </w:p>
          <w:p w:rsidR="009206B3" w:rsidRPr="001265EF" w:rsidRDefault="001265EF" w:rsidP="001265EF">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shd w:val="clear" w:color="auto" w:fill="FFFFFF"/>
              </w:rPr>
              <w:t>T</w:t>
            </w:r>
            <w:r w:rsidRPr="001265EF">
              <w:rPr>
                <w:rFonts w:asciiTheme="majorHAnsi" w:hAnsiTheme="majorHAnsi" w:cstheme="majorHAnsi"/>
                <w:sz w:val="24"/>
                <w:szCs w:val="24"/>
                <w:shd w:val="clear" w:color="auto" w:fill="FFFFFF"/>
              </w:rPr>
              <w:t>hinks imaginatively and creatively about familiar topics, ideas and texts when responding to and composing texts</w:t>
            </w:r>
          </w:p>
          <w:p w:rsidR="00817E11" w:rsidRPr="009206B3" w:rsidRDefault="00817E11" w:rsidP="0000077C">
            <w:pPr>
              <w:pStyle w:val="NormalWeb"/>
              <w:spacing w:before="0" w:beforeAutospacing="0" w:after="0" w:afterAutospacing="0"/>
              <w:rPr>
                <w:rFonts w:asciiTheme="majorHAnsi" w:hAnsiTheme="majorHAnsi" w:cstheme="majorHAnsi"/>
              </w:rPr>
            </w:pPr>
          </w:p>
          <w:p w:rsidR="00AC59E9" w:rsidRPr="009206B3" w:rsidRDefault="00AC59E9" w:rsidP="0000077C">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0"/>
                <w:szCs w:val="20"/>
                <w:lang w:val="en-AU"/>
              </w:rPr>
            </w:pPr>
          </w:p>
        </w:tc>
        <w:tc>
          <w:tcPr>
            <w:tcW w:w="6975" w:type="dxa"/>
          </w:tcPr>
          <w:p w:rsidR="009206B3" w:rsidRDefault="009206B3" w:rsidP="00B66452">
            <w:pPr>
              <w:pBdr>
                <w:top w:val="none" w:sz="0" w:space="0" w:color="auto"/>
                <w:left w:val="none" w:sz="0" w:space="0" w:color="auto"/>
                <w:bottom w:val="none" w:sz="0" w:space="0" w:color="auto"/>
                <w:right w:val="none" w:sz="0" w:space="0" w:color="auto"/>
                <w:between w:val="none" w:sz="0" w:space="0" w:color="auto"/>
              </w:pBdr>
              <w:shd w:val="clear" w:color="auto" w:fill="FFFFFF"/>
              <w:spacing w:line="336" w:lineRule="atLeast"/>
              <w:rPr>
                <w:rFonts w:asciiTheme="majorHAnsi" w:eastAsia="Times New Roman" w:hAnsiTheme="majorHAnsi" w:cstheme="majorHAnsi"/>
                <w:lang w:val="en-AU"/>
              </w:rPr>
            </w:pPr>
            <w:r w:rsidRPr="009206B3">
              <w:rPr>
                <w:rFonts w:asciiTheme="majorHAnsi" w:eastAsia="Times New Roman" w:hAnsiTheme="majorHAnsi" w:cstheme="majorHAnsi"/>
                <w:lang w:val="en-AU"/>
              </w:rPr>
              <w:t>Students:</w:t>
            </w:r>
            <w:r>
              <w:rPr>
                <w:rFonts w:asciiTheme="majorHAnsi" w:eastAsia="Times New Roman" w:hAnsiTheme="majorHAnsi" w:cstheme="majorHAnsi"/>
                <w:lang w:val="en-AU"/>
              </w:rPr>
              <w:t xml:space="preserve"> </w:t>
            </w:r>
          </w:p>
          <w:p w:rsidR="001265EF" w:rsidRDefault="00B66452" w:rsidP="00855CEE">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rPr>
                <w:rFonts w:asciiTheme="majorHAnsi" w:hAnsiTheme="majorHAnsi" w:cstheme="majorHAnsi"/>
              </w:rPr>
            </w:pPr>
            <w:r w:rsidRPr="00242DF0">
              <w:rPr>
                <w:rFonts w:asciiTheme="majorHAnsi" w:hAnsiTheme="majorHAnsi" w:cstheme="majorHAnsi"/>
                <w:b/>
                <w:color w:val="auto"/>
              </w:rPr>
              <w:t>EN1-4A</w:t>
            </w:r>
            <w:r w:rsidRPr="00242DF0">
              <w:rPr>
                <w:rFonts w:asciiTheme="majorHAnsi" w:hAnsiTheme="majorHAnsi" w:cstheme="majorHAnsi"/>
                <w:b/>
                <w:i/>
                <w:color w:val="auto"/>
                <w:shd w:val="clear" w:color="auto" w:fill="FFFFFF"/>
              </w:rPr>
              <w:t xml:space="preserve"> </w:t>
            </w:r>
            <w:r w:rsidRPr="00662F10">
              <w:rPr>
                <w:rFonts w:asciiTheme="majorHAnsi" w:hAnsiTheme="majorHAnsi" w:cstheme="majorHAnsi"/>
              </w:rPr>
              <w:t>Identify visual representations of characters' actions, reactions, speech and thought processes in narratives, and consider how these images add to or contradict or multiply the meaning of accompanying words </w:t>
            </w:r>
            <w:r w:rsidRPr="00662F10">
              <w:rPr>
                <w:rStyle w:val="ref"/>
                <w:rFonts w:asciiTheme="majorHAnsi" w:hAnsiTheme="majorHAnsi" w:cstheme="majorHAnsi"/>
                <w:color w:val="838383"/>
              </w:rPr>
              <w:t>(ACELA1469)</w:t>
            </w:r>
            <w:r w:rsidRPr="00662F10">
              <w:rPr>
                <w:rFonts w:asciiTheme="majorHAnsi" w:hAnsiTheme="majorHAnsi" w:cstheme="majorHAnsi"/>
              </w:rPr>
              <w:t> </w:t>
            </w:r>
            <w:r w:rsidRPr="00662F10">
              <w:rPr>
                <w:rFonts w:asciiTheme="majorHAnsi" w:hAnsiTheme="majorHAnsi" w:cstheme="majorHAnsi"/>
                <w:noProof/>
                <w:lang w:val="en-AU"/>
              </w:rPr>
              <w:drawing>
                <wp:inline distT="0" distB="0" distL="0" distR="0">
                  <wp:extent cx="152400" cy="152400"/>
                  <wp:effectExtent l="0" t="0" r="0" b="0"/>
                  <wp:docPr id="4" name="Picture 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55CEE" w:rsidRPr="00662F10" w:rsidRDefault="00855CEE" w:rsidP="00855CEE">
            <w:pPr>
              <w:pBdr>
                <w:top w:val="none" w:sz="0" w:space="0" w:color="auto"/>
                <w:left w:val="none" w:sz="0" w:space="0" w:color="auto"/>
                <w:bottom w:val="none" w:sz="0" w:space="0" w:color="auto"/>
                <w:right w:val="none" w:sz="0" w:space="0" w:color="auto"/>
                <w:between w:val="none" w:sz="0" w:space="0" w:color="auto"/>
              </w:pBdr>
              <w:shd w:val="clear" w:color="auto" w:fill="FFFFFF"/>
              <w:ind w:left="720"/>
              <w:rPr>
                <w:rFonts w:asciiTheme="majorHAnsi" w:hAnsiTheme="majorHAnsi" w:cstheme="majorHAnsi"/>
              </w:rPr>
            </w:pPr>
          </w:p>
          <w:p w:rsidR="001265EF" w:rsidRPr="001265EF" w:rsidRDefault="001265EF" w:rsidP="00855CEE">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rPr>
                <w:rFonts w:asciiTheme="majorHAnsi" w:hAnsiTheme="majorHAnsi" w:cstheme="majorHAnsi"/>
              </w:rPr>
            </w:pPr>
            <w:r w:rsidRPr="00242DF0">
              <w:rPr>
                <w:rFonts w:asciiTheme="majorHAnsi" w:hAnsiTheme="majorHAnsi" w:cstheme="majorHAnsi"/>
                <w:b/>
                <w:color w:val="auto"/>
              </w:rPr>
              <w:t>EN1-10C</w:t>
            </w:r>
            <w:r w:rsidRPr="00242DF0">
              <w:rPr>
                <w:rFonts w:asciiTheme="majorHAnsi" w:hAnsiTheme="majorHAnsi" w:cstheme="majorHAnsi"/>
                <w:color w:val="auto"/>
              </w:rPr>
              <w:t xml:space="preserve"> </w:t>
            </w:r>
            <w:r w:rsidRPr="001265EF">
              <w:rPr>
                <w:rFonts w:asciiTheme="majorHAnsi" w:hAnsiTheme="majorHAnsi" w:cstheme="majorHAnsi"/>
              </w:rPr>
              <w:t>Engage personally with texts engage in wide reading of self-selected and teacher-selected texts, including digital texts</w:t>
            </w:r>
            <w:r>
              <w:rPr>
                <w:rFonts w:asciiTheme="majorHAnsi" w:hAnsiTheme="majorHAnsi" w:cstheme="majorHAnsi"/>
              </w:rPr>
              <w:t>, for enjoyment. S</w:t>
            </w:r>
            <w:r w:rsidRPr="001265EF">
              <w:rPr>
                <w:rFonts w:asciiTheme="majorHAnsi" w:hAnsiTheme="majorHAnsi" w:cstheme="majorHAnsi"/>
              </w:rPr>
              <w:t>hare responses</w:t>
            </w:r>
            <w:r w:rsidR="0042548B">
              <w:rPr>
                <w:rFonts w:asciiTheme="majorHAnsi" w:hAnsiTheme="majorHAnsi" w:cstheme="majorHAnsi"/>
              </w:rPr>
              <w:t>,</w:t>
            </w:r>
            <w:r w:rsidRPr="001265EF">
              <w:rPr>
                <w:rFonts w:asciiTheme="majorHAnsi" w:hAnsiTheme="majorHAnsi" w:cstheme="majorHAnsi"/>
              </w:rPr>
              <w:t xml:space="preserve"> </w:t>
            </w:r>
            <w:proofErr w:type="spellStart"/>
            <w:r w:rsidRPr="001265EF">
              <w:rPr>
                <w:rFonts w:asciiTheme="majorHAnsi" w:hAnsiTheme="majorHAnsi" w:cstheme="majorHAnsi"/>
              </w:rPr>
              <w:t>recognise</w:t>
            </w:r>
            <w:proofErr w:type="spellEnd"/>
            <w:r w:rsidRPr="001265EF">
              <w:rPr>
                <w:rFonts w:asciiTheme="majorHAnsi" w:hAnsiTheme="majorHAnsi" w:cstheme="majorHAnsi"/>
              </w:rPr>
              <w:t xml:space="preserve"> the way that different texts create different personal responses</w:t>
            </w:r>
            <w:r>
              <w:rPr>
                <w:rFonts w:asciiTheme="majorHAnsi" w:hAnsiTheme="majorHAnsi" w:cstheme="majorHAnsi"/>
              </w:rPr>
              <w:t>.</w:t>
            </w:r>
            <w:r w:rsidRPr="001265EF">
              <w:rPr>
                <w:rFonts w:asciiTheme="majorHAnsi" w:hAnsiTheme="majorHAnsi" w:cstheme="majorHAnsi"/>
              </w:rPr>
              <w:t xml:space="preserve"> </w:t>
            </w:r>
            <w:r>
              <w:rPr>
                <w:rFonts w:asciiTheme="majorHAnsi" w:hAnsiTheme="majorHAnsi" w:cstheme="majorHAnsi"/>
              </w:rPr>
              <w:t>R</w:t>
            </w:r>
            <w:r w:rsidRPr="001265EF">
              <w:rPr>
                <w:rFonts w:asciiTheme="majorHAnsi" w:hAnsiTheme="majorHAnsi" w:cstheme="majorHAnsi"/>
              </w:rPr>
              <w:t>espond to a wide range of texts through discussing, writing and representing</w:t>
            </w:r>
            <w:r>
              <w:rPr>
                <w:rFonts w:asciiTheme="majorHAnsi" w:hAnsiTheme="majorHAnsi" w:cstheme="majorHAnsi"/>
              </w:rPr>
              <w:t>.</w:t>
            </w:r>
          </w:p>
        </w:tc>
      </w:tr>
    </w:tbl>
    <w:p w:rsidR="000742E2" w:rsidRDefault="000742E2">
      <w:pPr>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6975"/>
        <w:gridCol w:w="6975"/>
      </w:tblGrid>
      <w:tr w:rsidR="001B1CAE" w:rsidTr="00855CEE">
        <w:tc>
          <w:tcPr>
            <w:tcW w:w="13950" w:type="dxa"/>
            <w:gridSpan w:val="2"/>
            <w:shd w:val="clear" w:color="auto" w:fill="D9D9D9" w:themeFill="background1" w:themeFillShade="D9"/>
          </w:tcPr>
          <w:p w:rsidR="001B1CAE" w:rsidRDefault="001B1CA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hd w:val="clear" w:color="auto" w:fill="FFFFFF"/>
              </w:rPr>
            </w:pPr>
            <w:r w:rsidRPr="00C62A1D">
              <w:rPr>
                <w:rFonts w:asciiTheme="majorHAnsi" w:hAnsiTheme="majorHAnsi" w:cstheme="majorHAnsi"/>
              </w:rPr>
              <w:t>Links</w:t>
            </w:r>
            <w:r w:rsidRPr="009206B3">
              <w:rPr>
                <w:rFonts w:asciiTheme="majorHAnsi" w:hAnsiTheme="majorHAnsi" w:cstheme="majorHAnsi"/>
              </w:rPr>
              <w:t xml:space="preserve"> to General capabilities and Cross-curricular priorities</w:t>
            </w:r>
          </w:p>
        </w:tc>
      </w:tr>
      <w:tr w:rsidR="001B1CAE" w:rsidTr="001B1CAE">
        <w:tc>
          <w:tcPr>
            <w:tcW w:w="6975" w:type="dxa"/>
          </w:tcPr>
          <w:p w:rsidR="001B1CAE" w:rsidRPr="0042548B" w:rsidRDefault="001B1CAE" w:rsidP="001B1CAE">
            <w:pPr>
              <w:rPr>
                <w:rFonts w:asciiTheme="majorHAnsi" w:hAnsiTheme="majorHAnsi" w:cstheme="majorHAnsi"/>
                <w:b/>
              </w:rPr>
            </w:pPr>
            <w:r w:rsidRPr="0042548B">
              <w:rPr>
                <w:rFonts w:asciiTheme="majorHAnsi" w:hAnsiTheme="majorHAnsi" w:cstheme="majorHAnsi"/>
                <w:b/>
              </w:rPr>
              <w:t xml:space="preserve">Literacy </w:t>
            </w:r>
          </w:p>
          <w:p w:rsidR="001B1CAE" w:rsidRPr="00855CEE" w:rsidRDefault="001B1CAE" w:rsidP="00855CEE">
            <w:pPr>
              <w:rPr>
                <w:rFonts w:asciiTheme="majorHAnsi" w:hAnsiTheme="majorHAnsi" w:cstheme="majorHAnsi"/>
              </w:rPr>
            </w:pPr>
            <w:r w:rsidRPr="0042548B">
              <w:rPr>
                <w:rFonts w:asciiTheme="majorHAnsi" w:hAnsiTheme="majorHAnsi" w:cstheme="majorHAnsi"/>
              </w:rPr>
              <w:t>Comprehending texts through listening, reading and viewing:</w:t>
            </w:r>
          </w:p>
          <w:p w:rsidR="00242DF0" w:rsidRDefault="001B1CAE" w:rsidP="001B1CAE">
            <w:pPr>
              <w:pStyle w:val="ListParagraph"/>
              <w:numPr>
                <w:ilvl w:val="0"/>
                <w:numId w:val="20"/>
              </w:numPr>
              <w:rPr>
                <w:rFonts w:asciiTheme="majorHAnsi" w:hAnsiTheme="majorHAnsi" w:cstheme="majorHAnsi"/>
                <w:sz w:val="24"/>
                <w:szCs w:val="24"/>
              </w:rPr>
            </w:pPr>
            <w:r w:rsidRPr="0042548B">
              <w:rPr>
                <w:rFonts w:asciiTheme="majorHAnsi" w:hAnsiTheme="majorHAnsi" w:cstheme="majorHAnsi"/>
                <w:sz w:val="24"/>
                <w:szCs w:val="24"/>
              </w:rPr>
              <w:t>Interpret and analyse learning area texts.</w:t>
            </w:r>
          </w:p>
          <w:p w:rsidR="001B1CAE" w:rsidRPr="00242DF0" w:rsidRDefault="001B1CAE" w:rsidP="00242DF0">
            <w:pPr>
              <w:rPr>
                <w:rFonts w:asciiTheme="majorHAnsi" w:hAnsiTheme="majorHAnsi" w:cstheme="majorHAnsi"/>
              </w:rPr>
            </w:pPr>
            <w:r w:rsidRPr="00242DF0">
              <w:rPr>
                <w:rFonts w:asciiTheme="majorHAnsi" w:hAnsiTheme="majorHAnsi" w:cstheme="majorHAnsi"/>
              </w:rPr>
              <w:t>Composing texts through speaking, writing and creating element:</w:t>
            </w:r>
          </w:p>
          <w:p w:rsidR="001B1CAE" w:rsidRPr="00C37F6F" w:rsidRDefault="001B1CAE" w:rsidP="0042548B">
            <w:pPr>
              <w:pStyle w:val="ListParagraph"/>
              <w:numPr>
                <w:ilvl w:val="0"/>
                <w:numId w:val="24"/>
              </w:numPr>
              <w:rPr>
                <w:rFonts w:asciiTheme="majorHAnsi" w:hAnsiTheme="majorHAnsi" w:cstheme="majorHAnsi"/>
                <w:b/>
                <w:sz w:val="24"/>
                <w:szCs w:val="24"/>
              </w:rPr>
            </w:pPr>
            <w:r w:rsidRPr="00647A28">
              <w:rPr>
                <w:rFonts w:asciiTheme="majorHAnsi" w:hAnsiTheme="majorHAnsi" w:cstheme="majorHAnsi"/>
                <w:sz w:val="24"/>
                <w:szCs w:val="24"/>
              </w:rPr>
              <w:t>Compose spoken, written, visual and multimodal learning area texts</w:t>
            </w:r>
            <w:r w:rsidR="00662F10" w:rsidRPr="00647A28">
              <w:rPr>
                <w:rFonts w:asciiTheme="majorHAnsi" w:hAnsiTheme="majorHAnsi" w:cstheme="majorHAnsi"/>
                <w:sz w:val="24"/>
                <w:szCs w:val="24"/>
              </w:rPr>
              <w:t>.</w:t>
            </w:r>
          </w:p>
          <w:p w:rsidR="00C37F6F" w:rsidRDefault="00C37F6F" w:rsidP="00C37F6F">
            <w:pPr>
              <w:rPr>
                <w:rFonts w:asciiTheme="majorHAnsi" w:hAnsiTheme="majorHAnsi" w:cstheme="majorHAnsi"/>
              </w:rPr>
            </w:pPr>
            <w:r w:rsidRPr="000A0664">
              <w:rPr>
                <w:rFonts w:asciiTheme="majorHAnsi" w:hAnsiTheme="majorHAnsi" w:cstheme="majorHAnsi"/>
              </w:rPr>
              <w:lastRenderedPageBreak/>
              <w:t>Visual knowledge</w:t>
            </w:r>
            <w:r>
              <w:rPr>
                <w:rFonts w:asciiTheme="majorHAnsi" w:hAnsiTheme="majorHAnsi" w:cstheme="majorHAnsi"/>
              </w:rPr>
              <w:t>:</w:t>
            </w:r>
          </w:p>
          <w:p w:rsidR="00C37F6F" w:rsidRPr="00647A28" w:rsidRDefault="00C37F6F" w:rsidP="00C37F6F">
            <w:pPr>
              <w:pStyle w:val="ListParagraph"/>
              <w:numPr>
                <w:ilvl w:val="0"/>
                <w:numId w:val="24"/>
              </w:numPr>
              <w:rPr>
                <w:rFonts w:asciiTheme="majorHAnsi" w:hAnsiTheme="majorHAnsi" w:cstheme="majorHAnsi"/>
                <w:b/>
                <w:sz w:val="24"/>
                <w:szCs w:val="24"/>
              </w:rPr>
            </w:pPr>
            <w:r w:rsidRPr="000A0664">
              <w:rPr>
                <w:rFonts w:asciiTheme="majorHAnsi" w:hAnsiTheme="majorHAnsi" w:cstheme="majorHAnsi"/>
                <w:sz w:val="24"/>
                <w:szCs w:val="24"/>
              </w:rPr>
              <w:t>Understand how visual elements create meaning</w:t>
            </w:r>
          </w:p>
        </w:tc>
        <w:tc>
          <w:tcPr>
            <w:tcW w:w="6975" w:type="dxa"/>
          </w:tcPr>
          <w:p w:rsidR="001B1CAE" w:rsidRPr="0042548B" w:rsidRDefault="001B1CAE" w:rsidP="001B1CAE">
            <w:pPr>
              <w:rPr>
                <w:rFonts w:asciiTheme="majorHAnsi" w:hAnsiTheme="majorHAnsi" w:cstheme="majorHAnsi"/>
                <w:b/>
              </w:rPr>
            </w:pPr>
            <w:r w:rsidRPr="0042548B">
              <w:rPr>
                <w:rFonts w:asciiTheme="majorHAnsi" w:hAnsiTheme="majorHAnsi" w:cstheme="majorHAnsi"/>
                <w:b/>
              </w:rPr>
              <w:lastRenderedPageBreak/>
              <w:t>Critical and creative thinking</w:t>
            </w:r>
          </w:p>
          <w:p w:rsidR="001B1CAE" w:rsidRPr="0042548B" w:rsidRDefault="001B1CAE" w:rsidP="001B1CAE">
            <w:pPr>
              <w:rPr>
                <w:rFonts w:asciiTheme="majorHAnsi" w:hAnsiTheme="majorHAnsi" w:cstheme="majorHAnsi"/>
              </w:rPr>
            </w:pPr>
            <w:r w:rsidRPr="0042548B">
              <w:rPr>
                <w:rFonts w:asciiTheme="majorHAnsi" w:hAnsiTheme="majorHAnsi" w:cstheme="majorHAnsi"/>
              </w:rPr>
              <w:t xml:space="preserve">Inquiring – identifying, exploring and </w:t>
            </w:r>
            <w:proofErr w:type="spellStart"/>
            <w:r w:rsidRPr="0042548B">
              <w:rPr>
                <w:rFonts w:asciiTheme="majorHAnsi" w:hAnsiTheme="majorHAnsi" w:cstheme="majorHAnsi"/>
              </w:rPr>
              <w:t>organising</w:t>
            </w:r>
            <w:proofErr w:type="spellEnd"/>
            <w:r w:rsidRPr="0042548B">
              <w:rPr>
                <w:rFonts w:asciiTheme="majorHAnsi" w:hAnsiTheme="majorHAnsi" w:cstheme="majorHAnsi"/>
              </w:rPr>
              <w:t xml:space="preserve"> information and ideas:</w:t>
            </w:r>
          </w:p>
          <w:p w:rsidR="001B1CAE" w:rsidRPr="00662F10" w:rsidRDefault="001B1CAE" w:rsidP="00662F10">
            <w:pPr>
              <w:pStyle w:val="ListParagraph"/>
              <w:numPr>
                <w:ilvl w:val="0"/>
                <w:numId w:val="24"/>
              </w:numPr>
              <w:rPr>
                <w:rFonts w:asciiTheme="majorHAnsi" w:hAnsiTheme="majorHAnsi" w:cstheme="majorHAnsi"/>
                <w:shd w:val="clear" w:color="auto" w:fill="FFFFFF"/>
              </w:rPr>
            </w:pPr>
            <w:r w:rsidRPr="0042548B">
              <w:rPr>
                <w:rFonts w:asciiTheme="majorHAnsi" w:hAnsiTheme="majorHAnsi" w:cstheme="majorHAnsi"/>
                <w:sz w:val="24"/>
                <w:szCs w:val="24"/>
              </w:rPr>
              <w:t>Identify and clarify information and ideas.</w:t>
            </w:r>
          </w:p>
        </w:tc>
      </w:tr>
    </w:tbl>
    <w:p w:rsidR="00A53401" w:rsidRDefault="00A53401" w:rsidP="00AC59E9">
      <w:pPr>
        <w:rPr>
          <w:rFonts w:asciiTheme="majorHAnsi" w:hAnsiTheme="majorHAnsi" w:cstheme="majorHAnsi"/>
        </w:rPr>
      </w:pPr>
    </w:p>
    <w:p w:rsidR="003C54D9" w:rsidRPr="009206B3" w:rsidRDefault="003C54D9" w:rsidP="00AC59E9">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2405"/>
        <w:gridCol w:w="8080"/>
        <w:gridCol w:w="3465"/>
      </w:tblGrid>
      <w:tr w:rsidR="00322A4E" w:rsidRPr="009206B3" w:rsidTr="007C48CF">
        <w:tc>
          <w:tcPr>
            <w:tcW w:w="13950" w:type="dxa"/>
            <w:gridSpan w:val="3"/>
            <w:shd w:val="clear" w:color="auto" w:fill="D9D9D9" w:themeFill="background1" w:themeFillShade="D9"/>
          </w:tcPr>
          <w:p w:rsidR="00322A4E" w:rsidRPr="009206B3" w:rsidRDefault="00322A4E" w:rsidP="0000077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9206B3">
              <w:rPr>
                <w:rFonts w:asciiTheme="majorHAnsi" w:hAnsiTheme="majorHAnsi" w:cstheme="majorHAnsi"/>
              </w:rPr>
              <w:t>Unit overview</w:t>
            </w:r>
          </w:p>
        </w:tc>
      </w:tr>
      <w:tr w:rsidR="00A83B4C" w:rsidRPr="009206B3" w:rsidTr="007C48CF">
        <w:tc>
          <w:tcPr>
            <w:tcW w:w="2405" w:type="dxa"/>
          </w:tcPr>
          <w:p w:rsidR="00322A4E" w:rsidRPr="009206B3" w:rsidRDefault="00322A4E" w:rsidP="00976CA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r w:rsidRPr="009206B3">
              <w:rPr>
                <w:rFonts w:asciiTheme="majorHAnsi" w:hAnsiTheme="majorHAnsi" w:cstheme="majorHAnsi"/>
              </w:rPr>
              <w:t>Learning intention</w:t>
            </w:r>
          </w:p>
        </w:tc>
        <w:tc>
          <w:tcPr>
            <w:tcW w:w="8080" w:type="dxa"/>
          </w:tcPr>
          <w:p w:rsidR="00322A4E" w:rsidRPr="009206B3" w:rsidRDefault="00322A4E" w:rsidP="0000077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rPr>
            </w:pPr>
            <w:r w:rsidRPr="009206B3">
              <w:rPr>
                <w:rFonts w:asciiTheme="majorHAnsi" w:hAnsiTheme="majorHAnsi" w:cstheme="majorHAnsi"/>
              </w:rPr>
              <w:t>L</w:t>
            </w:r>
            <w:r w:rsidR="0011055D" w:rsidRPr="009206B3">
              <w:rPr>
                <w:rFonts w:asciiTheme="majorHAnsi" w:hAnsiTheme="majorHAnsi" w:cstheme="majorHAnsi"/>
              </w:rPr>
              <w:t>esson series</w:t>
            </w:r>
          </w:p>
        </w:tc>
        <w:tc>
          <w:tcPr>
            <w:tcW w:w="3465" w:type="dxa"/>
          </w:tcPr>
          <w:p w:rsidR="00322A4E" w:rsidRPr="009206B3" w:rsidRDefault="00322A4E" w:rsidP="00322A4E">
            <w:pPr>
              <w:rPr>
                <w:rFonts w:asciiTheme="majorHAnsi" w:hAnsiTheme="majorHAnsi" w:cstheme="majorHAnsi"/>
              </w:rPr>
            </w:pPr>
            <w:r w:rsidRPr="009206B3">
              <w:rPr>
                <w:rFonts w:asciiTheme="majorHAnsi" w:hAnsiTheme="majorHAnsi" w:cstheme="majorHAnsi"/>
              </w:rPr>
              <w:t>Resource</w:t>
            </w:r>
            <w:r w:rsidR="009C0B69" w:rsidRPr="009206B3">
              <w:rPr>
                <w:rFonts w:asciiTheme="majorHAnsi" w:hAnsiTheme="majorHAnsi" w:cstheme="majorHAnsi"/>
              </w:rPr>
              <w:t>s</w:t>
            </w:r>
          </w:p>
        </w:tc>
      </w:tr>
      <w:tr w:rsidR="00FB6BAD" w:rsidRPr="009206B3" w:rsidTr="007C48CF">
        <w:tc>
          <w:tcPr>
            <w:tcW w:w="2405" w:type="dxa"/>
          </w:tcPr>
          <w:p w:rsidR="000E409D" w:rsidRPr="000E409D" w:rsidRDefault="000E409D" w:rsidP="000E409D">
            <w:pPr>
              <w:pStyle w:val="NormalWeb"/>
              <w:spacing w:before="0" w:beforeAutospacing="0" w:after="0" w:afterAutospacing="0"/>
              <w:rPr>
                <w:rFonts w:asciiTheme="majorHAnsi" w:hAnsiTheme="majorHAnsi" w:cstheme="majorHAnsi"/>
                <w:color w:val="000000"/>
              </w:rPr>
            </w:pPr>
            <w:r w:rsidRPr="000E409D">
              <w:rPr>
                <w:rFonts w:asciiTheme="majorHAnsi" w:hAnsiTheme="majorHAnsi" w:cstheme="majorHAnsi"/>
                <w:color w:val="000000"/>
              </w:rPr>
              <w:t>Tuning In</w:t>
            </w:r>
          </w:p>
          <w:p w:rsidR="000E409D" w:rsidRPr="000E409D" w:rsidRDefault="000E409D" w:rsidP="000E409D">
            <w:pPr>
              <w:pStyle w:val="NormalWeb"/>
              <w:numPr>
                <w:ilvl w:val="0"/>
                <w:numId w:val="7"/>
              </w:numPr>
              <w:spacing w:before="0" w:beforeAutospacing="0" w:after="0" w:afterAutospacing="0"/>
              <w:rPr>
                <w:rFonts w:asciiTheme="majorHAnsi" w:hAnsiTheme="majorHAnsi" w:cstheme="majorHAnsi"/>
                <w:color w:val="000000"/>
              </w:rPr>
            </w:pPr>
            <w:r w:rsidRPr="000E409D">
              <w:rPr>
                <w:rFonts w:asciiTheme="majorHAnsi" w:hAnsiTheme="majorHAnsi" w:cstheme="majorHAnsi"/>
              </w:rPr>
              <w:t>Provoke interest, curiosity, excitement, engaging students.</w:t>
            </w:r>
          </w:p>
          <w:p w:rsidR="00242DF0" w:rsidRDefault="00242DF0" w:rsidP="000E409D">
            <w:pPr>
              <w:rPr>
                <w:rFonts w:asciiTheme="majorHAnsi" w:hAnsiTheme="majorHAnsi" w:cstheme="majorHAnsi"/>
              </w:rPr>
            </w:pPr>
          </w:p>
          <w:p w:rsidR="000E409D" w:rsidRPr="000E409D" w:rsidRDefault="000E409D" w:rsidP="000E409D">
            <w:pPr>
              <w:rPr>
                <w:rFonts w:asciiTheme="majorHAnsi" w:hAnsiTheme="majorHAnsi" w:cstheme="majorHAnsi"/>
              </w:rPr>
            </w:pPr>
            <w:r w:rsidRPr="000E409D">
              <w:rPr>
                <w:rFonts w:asciiTheme="majorHAnsi" w:hAnsiTheme="majorHAnsi" w:cstheme="majorHAnsi"/>
              </w:rPr>
              <w:t>Understanding</w:t>
            </w:r>
          </w:p>
          <w:p w:rsidR="005C64C4" w:rsidRPr="005C64C4" w:rsidRDefault="005C64C4" w:rsidP="005C64C4">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How we can get</w:t>
            </w:r>
            <w:r w:rsidR="00662F10">
              <w:rPr>
                <w:rFonts w:asciiTheme="majorHAnsi" w:hAnsiTheme="majorHAnsi" w:cstheme="majorHAnsi"/>
                <w:sz w:val="24"/>
                <w:szCs w:val="24"/>
              </w:rPr>
              <w:t xml:space="preserve"> additional information from images </w:t>
            </w:r>
            <w:r>
              <w:rPr>
                <w:rFonts w:asciiTheme="majorHAnsi" w:hAnsiTheme="majorHAnsi" w:cstheme="majorHAnsi"/>
                <w:sz w:val="24"/>
                <w:szCs w:val="24"/>
              </w:rPr>
              <w:t xml:space="preserve">in picture books </w:t>
            </w:r>
            <w:r w:rsidR="00662F10">
              <w:rPr>
                <w:rFonts w:asciiTheme="majorHAnsi" w:hAnsiTheme="majorHAnsi" w:cstheme="majorHAnsi"/>
                <w:sz w:val="24"/>
                <w:szCs w:val="24"/>
              </w:rPr>
              <w:t xml:space="preserve">about characters </w:t>
            </w:r>
            <w:r w:rsidR="00662F10" w:rsidRPr="00662F10">
              <w:rPr>
                <w:rFonts w:asciiTheme="majorHAnsi" w:hAnsiTheme="majorHAnsi" w:cstheme="majorHAnsi"/>
                <w:color w:val="000000"/>
                <w:sz w:val="24"/>
                <w:szCs w:val="24"/>
              </w:rPr>
              <w:t>actions, reactions, speech and thought processes</w:t>
            </w:r>
            <w:r>
              <w:rPr>
                <w:rFonts w:asciiTheme="majorHAnsi" w:hAnsiTheme="majorHAnsi" w:cstheme="majorHAnsi"/>
                <w:color w:val="000000"/>
                <w:sz w:val="24"/>
                <w:szCs w:val="24"/>
              </w:rPr>
              <w:t>.</w:t>
            </w:r>
          </w:p>
          <w:p w:rsidR="005C64C4" w:rsidRDefault="005C64C4" w:rsidP="005C64C4">
            <w:pPr>
              <w:rPr>
                <w:rFonts w:asciiTheme="majorHAnsi" w:hAnsiTheme="majorHAnsi" w:cstheme="majorHAnsi"/>
              </w:rPr>
            </w:pPr>
            <w:r>
              <w:rPr>
                <w:rFonts w:asciiTheme="majorHAnsi" w:hAnsiTheme="majorHAnsi" w:cstheme="majorHAnsi"/>
              </w:rPr>
              <w:t xml:space="preserve">Knowledge </w:t>
            </w:r>
          </w:p>
          <w:p w:rsidR="005C64C4" w:rsidRPr="00242DF0" w:rsidRDefault="005C64C4" w:rsidP="005C64C4">
            <w:pPr>
              <w:pStyle w:val="ListParagraph"/>
              <w:numPr>
                <w:ilvl w:val="0"/>
                <w:numId w:val="1"/>
              </w:numPr>
              <w:rPr>
                <w:rFonts w:asciiTheme="majorHAnsi" w:hAnsiTheme="majorHAnsi" w:cstheme="majorHAnsi"/>
                <w:sz w:val="24"/>
                <w:szCs w:val="24"/>
              </w:rPr>
            </w:pPr>
            <w:r w:rsidRPr="00242DF0">
              <w:rPr>
                <w:rFonts w:asciiTheme="majorHAnsi" w:hAnsiTheme="majorHAnsi" w:cstheme="majorHAnsi"/>
                <w:sz w:val="24"/>
                <w:szCs w:val="24"/>
              </w:rPr>
              <w:t xml:space="preserve">How to respond to a picture book </w:t>
            </w:r>
            <w:r w:rsidRPr="00242DF0">
              <w:rPr>
                <w:rFonts w:asciiTheme="majorHAnsi" w:hAnsiTheme="majorHAnsi" w:cstheme="majorHAnsi"/>
                <w:sz w:val="24"/>
                <w:szCs w:val="24"/>
              </w:rPr>
              <w:lastRenderedPageBreak/>
              <w:t xml:space="preserve">using the </w:t>
            </w:r>
            <w:r w:rsidR="00E81F03">
              <w:rPr>
                <w:rFonts w:asciiTheme="majorHAnsi" w:hAnsiTheme="majorHAnsi" w:cstheme="majorHAnsi"/>
                <w:sz w:val="24"/>
                <w:szCs w:val="24"/>
              </w:rPr>
              <w:t xml:space="preserve">‘Step Inside the Character’ </w:t>
            </w:r>
            <w:r w:rsidRPr="00E81F03">
              <w:rPr>
                <w:rFonts w:asciiTheme="majorHAnsi" w:hAnsiTheme="majorHAnsi" w:cstheme="majorHAnsi"/>
                <w:sz w:val="24"/>
                <w:szCs w:val="24"/>
              </w:rPr>
              <w:t>Thinking Routine</w:t>
            </w:r>
            <w:r w:rsidR="00E81F03">
              <w:rPr>
                <w:rFonts w:asciiTheme="majorHAnsi" w:hAnsiTheme="majorHAnsi" w:cstheme="majorHAnsi"/>
                <w:sz w:val="24"/>
                <w:szCs w:val="24"/>
              </w:rPr>
              <w:t>.</w:t>
            </w:r>
          </w:p>
          <w:p w:rsidR="005C64C4" w:rsidRPr="005C64C4" w:rsidRDefault="005C64C4" w:rsidP="005C64C4">
            <w:pPr>
              <w:rPr>
                <w:rFonts w:asciiTheme="majorHAnsi" w:hAnsiTheme="majorHAnsi" w:cstheme="majorHAnsi"/>
              </w:rPr>
            </w:pPr>
          </w:p>
          <w:p w:rsidR="00931925" w:rsidRPr="000E409D" w:rsidRDefault="006732B1" w:rsidP="000E409D">
            <w:pPr>
              <w:rPr>
                <w:rFonts w:asciiTheme="majorHAnsi" w:hAnsiTheme="majorHAnsi" w:cstheme="majorHAnsi"/>
                <w:sz w:val="20"/>
                <w:szCs w:val="20"/>
              </w:rPr>
            </w:pPr>
            <w:r w:rsidRPr="000E409D">
              <w:rPr>
                <w:rFonts w:asciiTheme="majorHAnsi" w:hAnsiTheme="majorHAnsi" w:cstheme="majorHAnsi"/>
                <w:sz w:val="20"/>
                <w:szCs w:val="20"/>
              </w:rPr>
              <w:t xml:space="preserve"> </w:t>
            </w:r>
          </w:p>
        </w:tc>
        <w:tc>
          <w:tcPr>
            <w:tcW w:w="8080" w:type="dxa"/>
          </w:tcPr>
          <w:p w:rsidR="00E44491" w:rsidRPr="00E44491" w:rsidRDefault="00E44491" w:rsidP="000E409D">
            <w:pPr>
              <w:pStyle w:val="NormalWeb"/>
              <w:spacing w:before="0" w:beforeAutospacing="0" w:after="0" w:afterAutospacing="0"/>
              <w:rPr>
                <w:rFonts w:asciiTheme="majorHAnsi" w:hAnsiTheme="majorHAnsi" w:cstheme="majorHAnsi"/>
                <w:b/>
                <w:color w:val="000000"/>
              </w:rPr>
            </w:pPr>
            <w:r w:rsidRPr="00E44491">
              <w:rPr>
                <w:rFonts w:asciiTheme="majorHAnsi" w:hAnsiTheme="majorHAnsi" w:cstheme="majorHAnsi"/>
                <w:b/>
                <w:color w:val="000000"/>
              </w:rPr>
              <w:lastRenderedPageBreak/>
              <w:t>1. Introduction</w:t>
            </w:r>
          </w:p>
          <w:p w:rsidR="000E409D" w:rsidRPr="000E409D" w:rsidRDefault="000E409D" w:rsidP="000E409D">
            <w:pPr>
              <w:pStyle w:val="NormalWeb"/>
              <w:spacing w:before="0" w:beforeAutospacing="0" w:after="0" w:afterAutospacing="0"/>
              <w:rPr>
                <w:rFonts w:asciiTheme="majorHAnsi" w:hAnsiTheme="majorHAnsi" w:cstheme="majorHAnsi"/>
              </w:rPr>
            </w:pPr>
            <w:r w:rsidRPr="000E409D">
              <w:rPr>
                <w:rFonts w:asciiTheme="majorHAnsi" w:hAnsiTheme="majorHAnsi" w:cstheme="majorHAnsi"/>
                <w:color w:val="000000"/>
              </w:rPr>
              <w:t xml:space="preserve">Introduce </w:t>
            </w:r>
            <w:r w:rsidR="00242DF0">
              <w:rPr>
                <w:rFonts w:asciiTheme="majorHAnsi" w:hAnsiTheme="majorHAnsi" w:cstheme="majorHAnsi"/>
                <w:color w:val="000000"/>
              </w:rPr>
              <w:t>t</w:t>
            </w:r>
            <w:r w:rsidRPr="000E409D">
              <w:rPr>
                <w:rFonts w:asciiTheme="majorHAnsi" w:hAnsiTheme="majorHAnsi" w:cstheme="majorHAnsi"/>
                <w:color w:val="000000"/>
              </w:rPr>
              <w:t xml:space="preserve">he Children’s Book Week </w:t>
            </w:r>
            <w:r w:rsidR="00976CA7">
              <w:rPr>
                <w:rFonts w:asciiTheme="majorHAnsi" w:hAnsiTheme="majorHAnsi" w:cstheme="majorHAnsi"/>
                <w:color w:val="000000"/>
              </w:rPr>
              <w:t>Short List</w:t>
            </w:r>
            <w:r w:rsidR="00855CEE">
              <w:rPr>
                <w:rFonts w:asciiTheme="majorHAnsi" w:hAnsiTheme="majorHAnsi" w:cstheme="majorHAnsi"/>
                <w:color w:val="000000"/>
              </w:rPr>
              <w:t xml:space="preserve">, </w:t>
            </w:r>
            <w:r w:rsidR="00242DF0">
              <w:rPr>
                <w:rFonts w:asciiTheme="majorHAnsi" w:hAnsiTheme="majorHAnsi" w:cstheme="majorHAnsi"/>
                <w:color w:val="000000"/>
              </w:rPr>
              <w:t>general background information. E</w:t>
            </w:r>
            <w:r w:rsidRPr="000E409D">
              <w:rPr>
                <w:rFonts w:asciiTheme="majorHAnsi" w:hAnsiTheme="majorHAnsi" w:cstheme="majorHAnsi"/>
                <w:color w:val="000000"/>
              </w:rPr>
              <w:t>xplain that over the next few week</w:t>
            </w:r>
            <w:r w:rsidR="00E44491">
              <w:rPr>
                <w:rFonts w:asciiTheme="majorHAnsi" w:hAnsiTheme="majorHAnsi" w:cstheme="majorHAnsi"/>
                <w:color w:val="000000"/>
              </w:rPr>
              <w:t>s</w:t>
            </w:r>
            <w:r w:rsidRPr="000E409D">
              <w:rPr>
                <w:rFonts w:asciiTheme="majorHAnsi" w:hAnsiTheme="majorHAnsi" w:cstheme="majorHAnsi"/>
                <w:color w:val="000000"/>
              </w:rPr>
              <w:t xml:space="preserve"> we are going read, discuss and respond to</w:t>
            </w:r>
            <w:r w:rsidR="00242DF0">
              <w:rPr>
                <w:rFonts w:asciiTheme="majorHAnsi" w:hAnsiTheme="majorHAnsi" w:cstheme="majorHAnsi"/>
                <w:color w:val="000000"/>
              </w:rPr>
              <w:t xml:space="preserve"> the Early Childhood </w:t>
            </w:r>
            <w:r w:rsidR="00247CF7">
              <w:rPr>
                <w:rFonts w:asciiTheme="majorHAnsi" w:hAnsiTheme="majorHAnsi" w:cstheme="majorHAnsi"/>
                <w:color w:val="000000"/>
              </w:rPr>
              <w:t xml:space="preserve">short list </w:t>
            </w:r>
            <w:r w:rsidRPr="000E409D">
              <w:rPr>
                <w:rFonts w:asciiTheme="majorHAnsi" w:hAnsiTheme="majorHAnsi" w:cstheme="majorHAnsi"/>
                <w:color w:val="000000"/>
              </w:rPr>
              <w:t>picture books.</w:t>
            </w:r>
            <w:r>
              <w:rPr>
                <w:rFonts w:asciiTheme="majorHAnsi" w:hAnsiTheme="majorHAnsi" w:cstheme="majorHAnsi"/>
                <w:color w:val="000000"/>
              </w:rPr>
              <w:t xml:space="preserve"> Let the students know that they will be </w:t>
            </w:r>
            <w:r w:rsidR="00242DF0">
              <w:rPr>
                <w:rFonts w:asciiTheme="majorHAnsi" w:hAnsiTheme="majorHAnsi" w:cstheme="majorHAnsi"/>
                <w:color w:val="000000"/>
              </w:rPr>
              <w:t>voting</w:t>
            </w:r>
            <w:r>
              <w:rPr>
                <w:rFonts w:asciiTheme="majorHAnsi" w:hAnsiTheme="majorHAnsi" w:cstheme="majorHAnsi"/>
                <w:color w:val="000000"/>
              </w:rPr>
              <w:t xml:space="preserve"> for their favourite </w:t>
            </w:r>
            <w:r w:rsidR="00247CF7">
              <w:rPr>
                <w:rFonts w:asciiTheme="majorHAnsi" w:hAnsiTheme="majorHAnsi" w:cstheme="majorHAnsi"/>
                <w:color w:val="000000"/>
              </w:rPr>
              <w:t xml:space="preserve">short list </w:t>
            </w:r>
            <w:r>
              <w:rPr>
                <w:rFonts w:asciiTheme="majorHAnsi" w:hAnsiTheme="majorHAnsi" w:cstheme="majorHAnsi"/>
                <w:color w:val="000000"/>
              </w:rPr>
              <w:t>book.</w:t>
            </w:r>
            <w:r w:rsidR="003D0EA8">
              <w:rPr>
                <w:rFonts w:asciiTheme="majorHAnsi" w:hAnsiTheme="majorHAnsi" w:cstheme="majorHAnsi"/>
              </w:rPr>
              <w:t xml:space="preserve"> </w:t>
            </w:r>
          </w:p>
          <w:p w:rsidR="000E409D" w:rsidRPr="000E409D" w:rsidRDefault="000E409D" w:rsidP="000E409D">
            <w:pPr>
              <w:rPr>
                <w:rFonts w:asciiTheme="majorHAnsi" w:hAnsiTheme="majorHAnsi" w:cstheme="majorHAnsi"/>
              </w:rPr>
            </w:pPr>
          </w:p>
          <w:p w:rsidR="000E409D" w:rsidRPr="000E409D" w:rsidRDefault="005C64C4" w:rsidP="000E409D">
            <w:pPr>
              <w:pStyle w:val="NormalWeb"/>
              <w:spacing w:before="0" w:beforeAutospacing="0" w:after="0" w:afterAutospacing="0"/>
              <w:rPr>
                <w:rFonts w:asciiTheme="majorHAnsi" w:hAnsiTheme="majorHAnsi" w:cstheme="majorHAnsi"/>
              </w:rPr>
            </w:pPr>
            <w:r>
              <w:rPr>
                <w:rFonts w:asciiTheme="majorHAnsi" w:hAnsiTheme="majorHAnsi" w:cstheme="majorHAnsi"/>
                <w:color w:val="000000"/>
              </w:rPr>
              <w:t>Depending on the time and length of book</w:t>
            </w:r>
            <w:r w:rsidR="00855CEE">
              <w:rPr>
                <w:rFonts w:asciiTheme="majorHAnsi" w:hAnsiTheme="majorHAnsi" w:cstheme="majorHAnsi"/>
                <w:color w:val="000000"/>
              </w:rPr>
              <w:t>,</w:t>
            </w:r>
            <w:r>
              <w:rPr>
                <w:rFonts w:asciiTheme="majorHAnsi" w:hAnsiTheme="majorHAnsi" w:cstheme="majorHAnsi"/>
                <w:color w:val="000000"/>
              </w:rPr>
              <w:t xml:space="preserve"> it may be possible to focus on two books in one session. It </w:t>
            </w:r>
            <w:r w:rsidR="00E44491">
              <w:rPr>
                <w:rFonts w:asciiTheme="majorHAnsi" w:hAnsiTheme="majorHAnsi" w:cstheme="majorHAnsi"/>
                <w:color w:val="000000"/>
              </w:rPr>
              <w:t>will</w:t>
            </w:r>
            <w:r>
              <w:rPr>
                <w:rFonts w:asciiTheme="majorHAnsi" w:hAnsiTheme="majorHAnsi" w:cstheme="majorHAnsi"/>
                <w:color w:val="000000"/>
              </w:rPr>
              <w:t xml:space="preserve"> also be possible to watch some of the stories on Story Box Library.</w:t>
            </w:r>
          </w:p>
          <w:p w:rsidR="00855CEE" w:rsidRDefault="00855CEE" w:rsidP="000E409D">
            <w:pPr>
              <w:pStyle w:val="NormalWeb"/>
              <w:spacing w:before="0" w:beforeAutospacing="0" w:after="0" w:afterAutospacing="0"/>
              <w:rPr>
                <w:rFonts w:asciiTheme="majorHAnsi" w:hAnsiTheme="majorHAnsi" w:cstheme="majorHAnsi"/>
                <w:b/>
                <w:bCs/>
                <w:iCs/>
                <w:color w:val="000000"/>
              </w:rPr>
            </w:pPr>
          </w:p>
          <w:p w:rsidR="00855CEE" w:rsidRDefault="00E44491" w:rsidP="000E409D">
            <w:pPr>
              <w:pStyle w:val="NormalWeb"/>
              <w:spacing w:before="0" w:beforeAutospacing="0" w:after="0" w:afterAutospacing="0"/>
              <w:rPr>
                <w:rFonts w:asciiTheme="majorHAnsi" w:hAnsiTheme="majorHAnsi" w:cstheme="majorHAnsi"/>
                <w:b/>
                <w:bCs/>
                <w:iCs/>
                <w:color w:val="000000"/>
              </w:rPr>
            </w:pPr>
            <w:r>
              <w:rPr>
                <w:rFonts w:asciiTheme="majorHAnsi" w:hAnsiTheme="majorHAnsi" w:cstheme="majorHAnsi"/>
                <w:b/>
                <w:bCs/>
                <w:iCs/>
                <w:color w:val="000000"/>
              </w:rPr>
              <w:t xml:space="preserve">2. Book Reading – whole </w:t>
            </w:r>
            <w:r w:rsidR="00855CEE">
              <w:rPr>
                <w:rFonts w:asciiTheme="majorHAnsi" w:hAnsiTheme="majorHAnsi" w:cstheme="majorHAnsi"/>
                <w:b/>
                <w:bCs/>
                <w:iCs/>
                <w:color w:val="000000"/>
              </w:rPr>
              <w:t>class demonstration and small group responses</w:t>
            </w:r>
          </w:p>
          <w:p w:rsidR="00E44491" w:rsidRPr="00855CEE" w:rsidRDefault="00E44491" w:rsidP="000E409D">
            <w:pPr>
              <w:pStyle w:val="NormalWeb"/>
              <w:spacing w:before="0" w:beforeAutospacing="0" w:after="0" w:afterAutospacing="0"/>
              <w:rPr>
                <w:rFonts w:asciiTheme="majorHAnsi" w:hAnsiTheme="majorHAnsi" w:cstheme="majorHAnsi"/>
                <w:b/>
                <w:bCs/>
                <w:iCs/>
                <w:color w:val="000000"/>
              </w:rPr>
            </w:pPr>
            <w:r>
              <w:rPr>
                <w:rFonts w:asciiTheme="majorHAnsi" w:hAnsiTheme="majorHAnsi" w:cstheme="majorHAnsi"/>
                <w:color w:val="000000"/>
              </w:rPr>
              <w:t xml:space="preserve">Read the first story, discuss who the main character is, how do we know. Emphasise that the words help tell the story and the pictures show additional detail – focus on detail about the main character.   </w:t>
            </w:r>
          </w:p>
          <w:p w:rsidR="00E44491" w:rsidRDefault="00E44491" w:rsidP="000E409D">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At the end of the first story </w:t>
            </w:r>
            <w:r w:rsidR="00855CEE">
              <w:rPr>
                <w:rFonts w:asciiTheme="majorHAnsi" w:hAnsiTheme="majorHAnsi" w:cstheme="majorHAnsi"/>
                <w:color w:val="000000"/>
              </w:rPr>
              <w:t>demonstrate</w:t>
            </w:r>
            <w:r>
              <w:rPr>
                <w:rFonts w:asciiTheme="majorHAnsi" w:hAnsiTheme="majorHAnsi" w:cstheme="majorHAnsi"/>
                <w:color w:val="000000"/>
              </w:rPr>
              <w:t xml:space="preserve"> making a summary response for each Step Inside the Character question. Use the IWB or large paper to record student responses.</w:t>
            </w:r>
          </w:p>
          <w:p w:rsidR="00E44491" w:rsidRDefault="00E44491" w:rsidP="000E409D">
            <w:pPr>
              <w:pStyle w:val="NormalWeb"/>
              <w:spacing w:before="0" w:beforeAutospacing="0" w:after="0" w:afterAutospacing="0"/>
              <w:rPr>
                <w:rFonts w:asciiTheme="majorHAnsi" w:hAnsiTheme="majorHAnsi" w:cstheme="majorHAnsi"/>
                <w:color w:val="000000"/>
              </w:rPr>
            </w:pPr>
          </w:p>
          <w:p w:rsidR="00E44491" w:rsidRDefault="00E44491" w:rsidP="00E44491">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Over the following lessons r</w:t>
            </w:r>
            <w:r w:rsidRPr="000E409D">
              <w:rPr>
                <w:rFonts w:asciiTheme="majorHAnsi" w:hAnsiTheme="majorHAnsi" w:cstheme="majorHAnsi"/>
                <w:color w:val="000000"/>
              </w:rPr>
              <w:t xml:space="preserve">ead </w:t>
            </w:r>
            <w:r w:rsidR="00855CEE">
              <w:rPr>
                <w:rFonts w:asciiTheme="majorHAnsi" w:hAnsiTheme="majorHAnsi" w:cstheme="majorHAnsi"/>
                <w:color w:val="000000"/>
              </w:rPr>
              <w:t xml:space="preserve">the </w:t>
            </w:r>
            <w:r>
              <w:rPr>
                <w:rFonts w:asciiTheme="majorHAnsi" w:hAnsiTheme="majorHAnsi" w:cstheme="majorHAnsi"/>
                <w:color w:val="000000"/>
              </w:rPr>
              <w:t xml:space="preserve">additional </w:t>
            </w:r>
            <w:r w:rsidR="00247CF7">
              <w:rPr>
                <w:rFonts w:asciiTheme="majorHAnsi" w:hAnsiTheme="majorHAnsi" w:cstheme="majorHAnsi"/>
                <w:color w:val="000000"/>
              </w:rPr>
              <w:t xml:space="preserve">short list </w:t>
            </w:r>
            <w:r>
              <w:rPr>
                <w:rFonts w:asciiTheme="majorHAnsi" w:hAnsiTheme="majorHAnsi" w:cstheme="majorHAnsi"/>
                <w:color w:val="000000"/>
              </w:rPr>
              <w:t xml:space="preserve">books. Repeat discussion and focus above. </w:t>
            </w:r>
          </w:p>
          <w:p w:rsidR="000E409D" w:rsidRPr="000E409D" w:rsidRDefault="00E44491" w:rsidP="000E409D">
            <w:pPr>
              <w:pStyle w:val="NormalWeb"/>
              <w:spacing w:before="0" w:beforeAutospacing="0" w:after="0" w:afterAutospacing="0"/>
              <w:rPr>
                <w:rFonts w:asciiTheme="majorHAnsi" w:hAnsiTheme="majorHAnsi" w:cstheme="majorHAnsi"/>
              </w:rPr>
            </w:pPr>
            <w:r>
              <w:rPr>
                <w:rFonts w:asciiTheme="majorHAnsi" w:hAnsiTheme="majorHAnsi" w:cstheme="majorHAnsi"/>
                <w:color w:val="000000"/>
              </w:rPr>
              <w:t>At the end of each story break students into small groups</w:t>
            </w:r>
            <w:r w:rsidR="00855CEE">
              <w:rPr>
                <w:rFonts w:asciiTheme="majorHAnsi" w:hAnsiTheme="majorHAnsi" w:cstheme="majorHAnsi"/>
                <w:color w:val="000000"/>
              </w:rPr>
              <w:t xml:space="preserve">, </w:t>
            </w:r>
            <w:r>
              <w:rPr>
                <w:rFonts w:asciiTheme="majorHAnsi" w:hAnsiTheme="majorHAnsi" w:cstheme="majorHAnsi"/>
                <w:color w:val="000000"/>
              </w:rPr>
              <w:t xml:space="preserve">depending on </w:t>
            </w:r>
            <w:r w:rsidR="00E8327C">
              <w:rPr>
                <w:rFonts w:asciiTheme="majorHAnsi" w:hAnsiTheme="majorHAnsi" w:cstheme="majorHAnsi"/>
                <w:color w:val="000000"/>
              </w:rPr>
              <w:t xml:space="preserve">the </w:t>
            </w:r>
            <w:r>
              <w:rPr>
                <w:rFonts w:asciiTheme="majorHAnsi" w:hAnsiTheme="majorHAnsi" w:cstheme="majorHAnsi"/>
                <w:color w:val="000000"/>
              </w:rPr>
              <w:t xml:space="preserve">class size </w:t>
            </w:r>
            <w:r w:rsidR="00E8327C">
              <w:rPr>
                <w:rFonts w:asciiTheme="majorHAnsi" w:hAnsiTheme="majorHAnsi" w:cstheme="majorHAnsi"/>
                <w:color w:val="000000"/>
              </w:rPr>
              <w:t xml:space="preserve">four or eight groups. Provide each </w:t>
            </w:r>
            <w:r w:rsidR="007D5219">
              <w:rPr>
                <w:rFonts w:asciiTheme="majorHAnsi" w:hAnsiTheme="majorHAnsi" w:cstheme="majorHAnsi"/>
                <w:color w:val="000000"/>
              </w:rPr>
              <w:t xml:space="preserve">group with one summary question. </w:t>
            </w:r>
            <w:r w:rsidR="007D5219">
              <w:rPr>
                <w:rFonts w:asciiTheme="majorHAnsi" w:hAnsiTheme="majorHAnsi" w:cstheme="majorHAnsi"/>
                <w:color w:val="000000"/>
              </w:rPr>
              <w:lastRenderedPageBreak/>
              <w:t>C</w:t>
            </w:r>
            <w:r w:rsidR="00E8327C">
              <w:rPr>
                <w:rFonts w:asciiTheme="majorHAnsi" w:hAnsiTheme="majorHAnsi" w:cstheme="majorHAnsi"/>
                <w:color w:val="000000"/>
              </w:rPr>
              <w:t xml:space="preserve">ut sheet into four pieces, one student </w:t>
            </w:r>
            <w:r w:rsidR="007D5219">
              <w:rPr>
                <w:rFonts w:asciiTheme="majorHAnsi" w:hAnsiTheme="majorHAnsi" w:cstheme="majorHAnsi"/>
                <w:color w:val="000000"/>
              </w:rPr>
              <w:t>to be the scribe.</w:t>
            </w:r>
            <w:r w:rsidR="00E8327C">
              <w:rPr>
                <w:rFonts w:asciiTheme="majorHAnsi" w:hAnsiTheme="majorHAnsi" w:cstheme="majorHAnsi"/>
                <w:color w:val="000000"/>
              </w:rPr>
              <w:t xml:space="preserve"> </w:t>
            </w:r>
            <w:r w:rsidR="007D5219">
              <w:rPr>
                <w:rFonts w:asciiTheme="majorHAnsi" w:hAnsiTheme="majorHAnsi" w:cstheme="majorHAnsi"/>
                <w:color w:val="000000"/>
              </w:rPr>
              <w:t>G</w:t>
            </w:r>
            <w:r w:rsidR="00855CEE">
              <w:rPr>
                <w:rFonts w:asciiTheme="majorHAnsi" w:hAnsiTheme="majorHAnsi" w:cstheme="majorHAnsi"/>
                <w:color w:val="000000"/>
              </w:rPr>
              <w:t>lue</w:t>
            </w:r>
            <w:r w:rsidR="00E8327C">
              <w:rPr>
                <w:rFonts w:asciiTheme="majorHAnsi" w:hAnsiTheme="majorHAnsi" w:cstheme="majorHAnsi"/>
                <w:color w:val="000000"/>
              </w:rPr>
              <w:t xml:space="preserve"> onto one page once students finish their response - this </w:t>
            </w:r>
            <w:r w:rsidR="00855CEE">
              <w:rPr>
                <w:rFonts w:asciiTheme="majorHAnsi" w:hAnsiTheme="majorHAnsi" w:cstheme="majorHAnsi"/>
                <w:color w:val="000000"/>
              </w:rPr>
              <w:t xml:space="preserve">class </w:t>
            </w:r>
            <w:r w:rsidR="00E8327C">
              <w:rPr>
                <w:rFonts w:asciiTheme="majorHAnsi" w:hAnsiTheme="majorHAnsi" w:cstheme="majorHAnsi"/>
                <w:color w:val="000000"/>
              </w:rPr>
              <w:t>summary sheet will be u</w:t>
            </w:r>
            <w:r w:rsidR="007D5219">
              <w:rPr>
                <w:rFonts w:asciiTheme="majorHAnsi" w:hAnsiTheme="majorHAnsi" w:cstheme="majorHAnsi"/>
                <w:color w:val="000000"/>
              </w:rPr>
              <w:t>sed for the final response task</w:t>
            </w:r>
            <w:r w:rsidR="00E8327C">
              <w:rPr>
                <w:rFonts w:asciiTheme="majorHAnsi" w:hAnsiTheme="majorHAnsi" w:cstheme="majorHAnsi"/>
                <w:color w:val="000000"/>
              </w:rPr>
              <w:t>.</w:t>
            </w:r>
          </w:p>
          <w:p w:rsidR="000E409D" w:rsidRDefault="000E409D" w:rsidP="000E409D">
            <w:pPr>
              <w:rPr>
                <w:rFonts w:asciiTheme="majorHAnsi" w:hAnsiTheme="majorHAnsi" w:cstheme="majorHAnsi"/>
              </w:rPr>
            </w:pPr>
          </w:p>
          <w:p w:rsidR="00E44491" w:rsidRPr="00E8327C" w:rsidRDefault="00E44491" w:rsidP="000E409D">
            <w:pPr>
              <w:rPr>
                <w:rFonts w:asciiTheme="majorHAnsi" w:hAnsiTheme="majorHAnsi" w:cstheme="majorHAnsi"/>
                <w:b/>
                <w:sz w:val="28"/>
                <w:szCs w:val="28"/>
              </w:rPr>
            </w:pPr>
            <w:r w:rsidRPr="00E8327C">
              <w:rPr>
                <w:rFonts w:asciiTheme="majorHAnsi" w:hAnsiTheme="majorHAnsi" w:cstheme="majorHAnsi"/>
                <w:b/>
                <w:sz w:val="28"/>
                <w:szCs w:val="28"/>
              </w:rPr>
              <w:t>Step Inside the Character Key Questions:</w:t>
            </w:r>
          </w:p>
          <w:p w:rsidR="000E409D" w:rsidRPr="000E409D" w:rsidRDefault="000E409D" w:rsidP="000E409D">
            <w:pPr>
              <w:pStyle w:val="NormalWeb"/>
              <w:numPr>
                <w:ilvl w:val="0"/>
                <w:numId w:val="27"/>
              </w:numPr>
              <w:spacing w:before="0" w:beforeAutospacing="0" w:after="0" w:afterAutospacing="0"/>
              <w:textAlignment w:val="baseline"/>
              <w:rPr>
                <w:rFonts w:asciiTheme="majorHAnsi" w:hAnsiTheme="majorHAnsi" w:cstheme="majorHAnsi"/>
                <w:color w:val="000000"/>
              </w:rPr>
            </w:pPr>
            <w:r w:rsidRPr="000E409D">
              <w:rPr>
                <w:rFonts w:asciiTheme="majorHAnsi" w:hAnsiTheme="majorHAnsi" w:cstheme="majorHAnsi"/>
                <w:color w:val="000000"/>
              </w:rPr>
              <w:t>Who is the main character? Are they human, an animal or an imagined character?</w:t>
            </w:r>
            <w:r w:rsidR="003D0EA8">
              <w:rPr>
                <w:rFonts w:asciiTheme="majorHAnsi" w:hAnsiTheme="majorHAnsi" w:cstheme="majorHAnsi"/>
                <w:color w:val="000000"/>
              </w:rPr>
              <w:t xml:space="preserve"> What makes you say that?</w:t>
            </w:r>
          </w:p>
          <w:p w:rsidR="000E409D" w:rsidRPr="000E409D" w:rsidRDefault="000E409D" w:rsidP="000E409D">
            <w:pPr>
              <w:pStyle w:val="NormalWeb"/>
              <w:numPr>
                <w:ilvl w:val="0"/>
                <w:numId w:val="27"/>
              </w:numPr>
              <w:spacing w:before="0" w:beforeAutospacing="0" w:after="0" w:afterAutospacing="0"/>
              <w:textAlignment w:val="baseline"/>
              <w:rPr>
                <w:rFonts w:asciiTheme="majorHAnsi" w:hAnsiTheme="majorHAnsi" w:cstheme="majorHAnsi"/>
                <w:color w:val="000000"/>
              </w:rPr>
            </w:pPr>
            <w:r w:rsidRPr="000E409D">
              <w:rPr>
                <w:rFonts w:asciiTheme="majorHAnsi" w:hAnsiTheme="majorHAnsi" w:cstheme="majorHAnsi"/>
                <w:color w:val="000000"/>
              </w:rPr>
              <w:t>What can the character see</w:t>
            </w:r>
            <w:r w:rsidR="00242DF0">
              <w:rPr>
                <w:rFonts w:asciiTheme="majorHAnsi" w:hAnsiTheme="majorHAnsi" w:cstheme="majorHAnsi"/>
                <w:color w:val="000000"/>
              </w:rPr>
              <w:t xml:space="preserve"> or notice</w:t>
            </w:r>
            <w:r w:rsidRPr="000E409D">
              <w:rPr>
                <w:rFonts w:asciiTheme="majorHAnsi" w:hAnsiTheme="majorHAnsi" w:cstheme="majorHAnsi"/>
                <w:color w:val="000000"/>
              </w:rPr>
              <w:t>?</w:t>
            </w:r>
            <w:r w:rsidR="003D0EA8">
              <w:rPr>
                <w:rFonts w:asciiTheme="majorHAnsi" w:hAnsiTheme="majorHAnsi" w:cstheme="majorHAnsi"/>
                <w:color w:val="000000"/>
              </w:rPr>
              <w:t xml:space="preserve"> What makes you say that?</w:t>
            </w:r>
          </w:p>
          <w:p w:rsidR="000E409D" w:rsidRPr="000E409D" w:rsidRDefault="000E409D" w:rsidP="000E409D">
            <w:pPr>
              <w:pStyle w:val="NormalWeb"/>
              <w:numPr>
                <w:ilvl w:val="0"/>
                <w:numId w:val="27"/>
              </w:numPr>
              <w:spacing w:before="0" w:beforeAutospacing="0" w:after="0" w:afterAutospacing="0"/>
              <w:textAlignment w:val="baseline"/>
              <w:rPr>
                <w:rFonts w:asciiTheme="majorHAnsi" w:hAnsiTheme="majorHAnsi" w:cstheme="majorHAnsi"/>
                <w:color w:val="000000"/>
              </w:rPr>
            </w:pPr>
            <w:r w:rsidRPr="000E409D">
              <w:rPr>
                <w:rFonts w:asciiTheme="majorHAnsi" w:hAnsiTheme="majorHAnsi" w:cstheme="majorHAnsi"/>
                <w:color w:val="000000"/>
              </w:rPr>
              <w:t>What might the character think</w:t>
            </w:r>
            <w:r w:rsidR="00E8327C">
              <w:rPr>
                <w:rFonts w:asciiTheme="majorHAnsi" w:hAnsiTheme="majorHAnsi" w:cstheme="majorHAnsi"/>
                <w:color w:val="000000"/>
              </w:rPr>
              <w:t xml:space="preserve"> or believe</w:t>
            </w:r>
            <w:r w:rsidRPr="000E409D">
              <w:rPr>
                <w:rFonts w:asciiTheme="majorHAnsi" w:hAnsiTheme="majorHAnsi" w:cstheme="majorHAnsi"/>
                <w:color w:val="000000"/>
              </w:rPr>
              <w:t>?</w:t>
            </w:r>
            <w:r w:rsidR="003D0EA8">
              <w:rPr>
                <w:rFonts w:asciiTheme="majorHAnsi" w:hAnsiTheme="majorHAnsi" w:cstheme="majorHAnsi"/>
                <w:color w:val="000000"/>
              </w:rPr>
              <w:t xml:space="preserve"> What makes you say that?</w:t>
            </w:r>
          </w:p>
          <w:p w:rsidR="000E409D" w:rsidRDefault="000E409D" w:rsidP="000E409D">
            <w:pPr>
              <w:pStyle w:val="NormalWeb"/>
              <w:numPr>
                <w:ilvl w:val="0"/>
                <w:numId w:val="27"/>
              </w:numPr>
              <w:spacing w:before="0" w:beforeAutospacing="0" w:after="0" w:afterAutospacing="0"/>
              <w:textAlignment w:val="baseline"/>
              <w:rPr>
                <w:rFonts w:asciiTheme="majorHAnsi" w:hAnsiTheme="majorHAnsi" w:cstheme="majorHAnsi"/>
                <w:color w:val="000000"/>
              </w:rPr>
            </w:pPr>
            <w:r w:rsidRPr="000E409D">
              <w:rPr>
                <w:rFonts w:asciiTheme="majorHAnsi" w:hAnsiTheme="majorHAnsi" w:cstheme="majorHAnsi"/>
                <w:color w:val="000000"/>
              </w:rPr>
              <w:t>What might the character care about?</w:t>
            </w:r>
            <w:r w:rsidR="003D0EA8">
              <w:rPr>
                <w:rFonts w:asciiTheme="majorHAnsi" w:hAnsiTheme="majorHAnsi" w:cstheme="majorHAnsi"/>
                <w:color w:val="000000"/>
              </w:rPr>
              <w:t xml:space="preserve"> What makes you say that?</w:t>
            </w:r>
          </w:p>
          <w:p w:rsidR="00B13CE7" w:rsidRDefault="00B13CE7" w:rsidP="003D0EA8">
            <w:pPr>
              <w:pStyle w:val="NormalWeb"/>
              <w:spacing w:before="0" w:beforeAutospacing="0" w:after="0" w:afterAutospacing="0"/>
              <w:textAlignment w:val="baseline"/>
              <w:rPr>
                <w:rFonts w:asciiTheme="majorHAnsi" w:hAnsiTheme="majorHAnsi" w:cstheme="majorHAnsi"/>
                <w:b/>
                <w:color w:val="000000"/>
              </w:rPr>
            </w:pPr>
          </w:p>
          <w:p w:rsidR="00E44491" w:rsidRDefault="00E44491" w:rsidP="003D0EA8">
            <w:pPr>
              <w:pStyle w:val="NormalWeb"/>
              <w:spacing w:before="0" w:beforeAutospacing="0" w:after="0" w:afterAutospacing="0"/>
              <w:textAlignment w:val="baseline"/>
              <w:rPr>
                <w:rFonts w:asciiTheme="majorHAnsi" w:hAnsiTheme="majorHAnsi" w:cstheme="majorHAnsi"/>
                <w:color w:val="000000"/>
              </w:rPr>
            </w:pPr>
            <w:r>
              <w:rPr>
                <w:rFonts w:asciiTheme="majorHAnsi" w:hAnsiTheme="majorHAnsi" w:cstheme="majorHAnsi"/>
                <w:b/>
                <w:color w:val="000000"/>
              </w:rPr>
              <w:t xml:space="preserve">3. </w:t>
            </w:r>
            <w:r w:rsidR="000E409D" w:rsidRPr="00E44491">
              <w:rPr>
                <w:rFonts w:asciiTheme="majorHAnsi" w:hAnsiTheme="majorHAnsi" w:cstheme="majorHAnsi"/>
                <w:b/>
                <w:color w:val="000000"/>
              </w:rPr>
              <w:t>Vote</w:t>
            </w:r>
            <w:r w:rsidR="000E409D" w:rsidRPr="000E409D">
              <w:rPr>
                <w:rFonts w:asciiTheme="majorHAnsi" w:hAnsiTheme="majorHAnsi" w:cstheme="majorHAnsi"/>
                <w:color w:val="000000"/>
              </w:rPr>
              <w:t xml:space="preserve"> </w:t>
            </w:r>
          </w:p>
          <w:p w:rsidR="00855CEE" w:rsidRDefault="00855CEE" w:rsidP="003D0EA8">
            <w:pPr>
              <w:pStyle w:val="NormalWeb"/>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O</w:t>
            </w:r>
            <w:r w:rsidRPr="000E409D">
              <w:rPr>
                <w:rFonts w:asciiTheme="majorHAnsi" w:hAnsiTheme="majorHAnsi" w:cstheme="majorHAnsi"/>
                <w:color w:val="000000"/>
              </w:rPr>
              <w:t xml:space="preserve">nce all </w:t>
            </w:r>
            <w:r>
              <w:rPr>
                <w:rFonts w:asciiTheme="majorHAnsi" w:hAnsiTheme="majorHAnsi" w:cstheme="majorHAnsi"/>
                <w:color w:val="000000"/>
              </w:rPr>
              <w:t xml:space="preserve">books </w:t>
            </w:r>
            <w:r w:rsidRPr="000E409D">
              <w:rPr>
                <w:rFonts w:asciiTheme="majorHAnsi" w:hAnsiTheme="majorHAnsi" w:cstheme="majorHAnsi"/>
                <w:color w:val="000000"/>
              </w:rPr>
              <w:t>have been read</w:t>
            </w:r>
            <w:r>
              <w:rPr>
                <w:rFonts w:asciiTheme="majorHAnsi" w:hAnsiTheme="majorHAnsi" w:cstheme="majorHAnsi"/>
                <w:color w:val="000000"/>
              </w:rPr>
              <w:t xml:space="preserve"> e</w:t>
            </w:r>
            <w:r w:rsidR="00E44491">
              <w:rPr>
                <w:rFonts w:asciiTheme="majorHAnsi" w:hAnsiTheme="majorHAnsi" w:cstheme="majorHAnsi"/>
                <w:color w:val="000000"/>
              </w:rPr>
              <w:t xml:space="preserve">ach student votes </w:t>
            </w:r>
            <w:r w:rsidR="000E409D" w:rsidRPr="000E409D">
              <w:rPr>
                <w:rFonts w:asciiTheme="majorHAnsi" w:hAnsiTheme="majorHAnsi" w:cstheme="majorHAnsi"/>
                <w:color w:val="000000"/>
              </w:rPr>
              <w:t xml:space="preserve">for </w:t>
            </w:r>
            <w:r w:rsidR="00E44491">
              <w:rPr>
                <w:rFonts w:asciiTheme="majorHAnsi" w:hAnsiTheme="majorHAnsi" w:cstheme="majorHAnsi"/>
                <w:color w:val="000000"/>
              </w:rPr>
              <w:t xml:space="preserve">their </w:t>
            </w:r>
            <w:r w:rsidR="000E409D" w:rsidRPr="000E409D">
              <w:rPr>
                <w:rFonts w:asciiTheme="majorHAnsi" w:hAnsiTheme="majorHAnsi" w:cstheme="majorHAnsi"/>
                <w:color w:val="000000"/>
              </w:rPr>
              <w:t xml:space="preserve">favourite book on </w:t>
            </w:r>
            <w:r w:rsidR="003D0EA8">
              <w:rPr>
                <w:rFonts w:asciiTheme="majorHAnsi" w:hAnsiTheme="majorHAnsi" w:cstheme="majorHAnsi"/>
                <w:color w:val="000000"/>
              </w:rPr>
              <w:t>the voting chart</w:t>
            </w:r>
            <w:r>
              <w:rPr>
                <w:rFonts w:asciiTheme="majorHAnsi" w:hAnsiTheme="majorHAnsi" w:cstheme="majorHAnsi"/>
                <w:color w:val="000000"/>
              </w:rPr>
              <w:t>.</w:t>
            </w:r>
          </w:p>
          <w:p w:rsidR="007D5219" w:rsidRDefault="007D5219" w:rsidP="003D0EA8">
            <w:pPr>
              <w:pStyle w:val="NormalWeb"/>
              <w:spacing w:before="0" w:beforeAutospacing="0" w:after="0" w:afterAutospacing="0"/>
              <w:textAlignment w:val="baseline"/>
              <w:rPr>
                <w:rFonts w:asciiTheme="majorHAnsi" w:hAnsiTheme="majorHAnsi" w:cstheme="majorHAnsi"/>
                <w:b/>
                <w:color w:val="000000"/>
              </w:rPr>
            </w:pPr>
          </w:p>
          <w:p w:rsidR="00E44491" w:rsidRPr="00E44491" w:rsidRDefault="00E44491" w:rsidP="003D0EA8">
            <w:pPr>
              <w:pStyle w:val="NormalWeb"/>
              <w:spacing w:before="0" w:beforeAutospacing="0" w:after="0" w:afterAutospacing="0"/>
              <w:textAlignment w:val="baseline"/>
              <w:rPr>
                <w:rFonts w:asciiTheme="majorHAnsi" w:hAnsiTheme="majorHAnsi" w:cstheme="majorHAnsi"/>
                <w:b/>
                <w:color w:val="000000"/>
              </w:rPr>
            </w:pPr>
            <w:r w:rsidRPr="00E44491">
              <w:rPr>
                <w:rFonts w:asciiTheme="majorHAnsi" w:hAnsiTheme="majorHAnsi" w:cstheme="majorHAnsi"/>
                <w:b/>
                <w:color w:val="000000"/>
              </w:rPr>
              <w:t>4. Independent response</w:t>
            </w:r>
          </w:p>
          <w:p w:rsidR="00E8327C" w:rsidRDefault="00E8327C" w:rsidP="00E8327C">
            <w:pPr>
              <w:pStyle w:val="NormalWeb"/>
              <w:spacing w:before="0" w:beforeAutospacing="0" w:after="200" w:afterAutospacing="0"/>
              <w:rPr>
                <w:rFonts w:asciiTheme="majorHAnsi" w:hAnsiTheme="majorHAnsi" w:cstheme="majorHAnsi"/>
                <w:color w:val="000000"/>
              </w:rPr>
            </w:pPr>
            <w:r>
              <w:rPr>
                <w:rFonts w:asciiTheme="majorHAnsi" w:hAnsiTheme="majorHAnsi" w:cstheme="majorHAnsi"/>
                <w:color w:val="000000"/>
              </w:rPr>
              <w:t xml:space="preserve">Each student chooses one of the </w:t>
            </w:r>
            <w:r w:rsidR="00247CF7">
              <w:rPr>
                <w:rFonts w:asciiTheme="majorHAnsi" w:hAnsiTheme="majorHAnsi" w:cstheme="majorHAnsi"/>
                <w:color w:val="000000"/>
              </w:rPr>
              <w:t xml:space="preserve">short list </w:t>
            </w:r>
            <w:r>
              <w:rPr>
                <w:rFonts w:asciiTheme="majorHAnsi" w:hAnsiTheme="majorHAnsi" w:cstheme="majorHAnsi"/>
                <w:color w:val="000000"/>
              </w:rPr>
              <w:t xml:space="preserve">books to respond to. On draft paper students write a brief response to each of the key questions, </w:t>
            </w:r>
            <w:r w:rsidR="00855CEE">
              <w:rPr>
                <w:rFonts w:asciiTheme="majorHAnsi" w:hAnsiTheme="majorHAnsi" w:cstheme="majorHAnsi"/>
                <w:color w:val="000000"/>
              </w:rPr>
              <w:t>edit.</w:t>
            </w:r>
          </w:p>
          <w:p w:rsidR="00976CA7" w:rsidRDefault="00E8327C" w:rsidP="00976CA7">
            <w:pPr>
              <w:pStyle w:val="NormalWeb"/>
              <w:spacing w:before="0" w:beforeAutospacing="0" w:after="200" w:afterAutospacing="0"/>
              <w:rPr>
                <w:rFonts w:asciiTheme="majorHAnsi" w:hAnsiTheme="majorHAnsi" w:cstheme="majorHAnsi"/>
                <w:color w:val="000000"/>
              </w:rPr>
            </w:pPr>
            <w:r>
              <w:rPr>
                <w:rFonts w:asciiTheme="majorHAnsi" w:hAnsiTheme="majorHAnsi" w:cstheme="majorHAnsi"/>
                <w:color w:val="000000"/>
              </w:rPr>
              <w:t xml:space="preserve">Provide a selection of drawing materials (pencils, crayons, </w:t>
            </w:r>
            <w:r w:rsidRPr="00E8327C">
              <w:rPr>
                <w:rFonts w:asciiTheme="majorHAnsi" w:hAnsiTheme="majorHAnsi" w:cstheme="majorHAnsi"/>
                <w:color w:val="000000"/>
              </w:rPr>
              <w:t>watercolo</w:t>
            </w:r>
            <w:r>
              <w:rPr>
                <w:rFonts w:asciiTheme="majorHAnsi" w:hAnsiTheme="majorHAnsi" w:cstheme="majorHAnsi"/>
                <w:color w:val="000000"/>
              </w:rPr>
              <w:t>u</w:t>
            </w:r>
            <w:r w:rsidRPr="00E8327C">
              <w:rPr>
                <w:rFonts w:asciiTheme="majorHAnsi" w:hAnsiTheme="majorHAnsi" w:cstheme="majorHAnsi"/>
                <w:color w:val="000000"/>
              </w:rPr>
              <w:t>r palette</w:t>
            </w:r>
            <w:r w:rsidR="00855CEE">
              <w:rPr>
                <w:rFonts w:asciiTheme="majorHAnsi" w:hAnsiTheme="majorHAnsi" w:cstheme="majorHAnsi"/>
                <w:color w:val="000000"/>
              </w:rPr>
              <w:t>) and A4</w:t>
            </w:r>
            <w:r>
              <w:rPr>
                <w:rFonts w:asciiTheme="majorHAnsi" w:hAnsiTheme="majorHAnsi" w:cstheme="majorHAnsi"/>
                <w:color w:val="000000"/>
              </w:rPr>
              <w:t xml:space="preserve"> card. Write student name and book name or top of the page. Draw and colour the main character. Using the cut out lined paper pieces students write their good copy response to the key questions. </w:t>
            </w:r>
            <w:r w:rsidR="00855CEE">
              <w:rPr>
                <w:rFonts w:asciiTheme="majorHAnsi" w:hAnsiTheme="majorHAnsi" w:cstheme="majorHAnsi"/>
                <w:color w:val="000000"/>
              </w:rPr>
              <w:t>Glue</w:t>
            </w:r>
            <w:r w:rsidR="00976CA7">
              <w:rPr>
                <w:rFonts w:asciiTheme="majorHAnsi" w:hAnsiTheme="majorHAnsi" w:cstheme="majorHAnsi"/>
                <w:color w:val="000000"/>
              </w:rPr>
              <w:t xml:space="preserve"> onto work.</w:t>
            </w:r>
          </w:p>
          <w:p w:rsidR="00E8327C" w:rsidRPr="006732B1" w:rsidRDefault="00E8327C" w:rsidP="00976CA7">
            <w:pPr>
              <w:pStyle w:val="NormalWeb"/>
              <w:spacing w:before="0" w:beforeAutospacing="0" w:after="200" w:afterAutospacing="0"/>
              <w:rPr>
                <w:rFonts w:asciiTheme="majorHAnsi" w:hAnsiTheme="majorHAnsi" w:cstheme="majorHAnsi"/>
                <w:sz w:val="20"/>
                <w:szCs w:val="20"/>
              </w:rPr>
            </w:pPr>
            <w:r>
              <w:rPr>
                <w:rFonts w:asciiTheme="majorHAnsi" w:hAnsiTheme="majorHAnsi" w:cstheme="majorHAnsi"/>
                <w:color w:val="000000"/>
              </w:rPr>
              <w:t xml:space="preserve">Display work in the library, classroom or display boards in the school. </w:t>
            </w:r>
          </w:p>
        </w:tc>
        <w:tc>
          <w:tcPr>
            <w:tcW w:w="3465" w:type="dxa"/>
          </w:tcPr>
          <w:p w:rsidR="00242DF0" w:rsidRDefault="00242DF0" w:rsidP="00CB56A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lang w:val="en-AU"/>
              </w:rPr>
            </w:pPr>
            <w:r>
              <w:rPr>
                <w:rFonts w:asciiTheme="majorHAnsi" w:eastAsia="Times New Roman" w:hAnsiTheme="majorHAnsi" w:cstheme="majorHAnsi"/>
                <w:color w:val="auto"/>
                <w:lang w:val="en-AU"/>
              </w:rPr>
              <w:lastRenderedPageBreak/>
              <w:t xml:space="preserve">CBCA </w:t>
            </w:r>
            <w:r w:rsidR="00247CF7">
              <w:rPr>
                <w:rFonts w:asciiTheme="majorHAnsi" w:eastAsia="Times New Roman" w:hAnsiTheme="majorHAnsi" w:cstheme="majorHAnsi"/>
                <w:color w:val="auto"/>
                <w:lang w:val="en-AU"/>
              </w:rPr>
              <w:t xml:space="preserve">Short list </w:t>
            </w:r>
            <w:r>
              <w:rPr>
                <w:rFonts w:asciiTheme="majorHAnsi" w:eastAsia="Times New Roman" w:hAnsiTheme="majorHAnsi" w:cstheme="majorHAnsi"/>
                <w:color w:val="auto"/>
                <w:lang w:val="en-AU"/>
              </w:rPr>
              <w:t xml:space="preserve">2018 </w:t>
            </w:r>
            <w:hyperlink r:id="rId10" w:history="1">
              <w:r w:rsidRPr="00C77FE2">
                <w:rPr>
                  <w:rStyle w:val="Hyperlink"/>
                  <w:rFonts w:asciiTheme="majorHAnsi" w:eastAsia="Times New Roman" w:hAnsiTheme="majorHAnsi" w:cstheme="majorHAnsi"/>
                  <w:lang w:val="en-AU"/>
                </w:rPr>
                <w:t>https://www.cbca.org.au/short-list-2018</w:t>
              </w:r>
            </w:hyperlink>
            <w:r>
              <w:rPr>
                <w:rFonts w:asciiTheme="majorHAnsi" w:eastAsia="Times New Roman" w:hAnsiTheme="majorHAnsi" w:cstheme="majorHAnsi"/>
                <w:color w:val="auto"/>
                <w:lang w:val="en-AU"/>
              </w:rPr>
              <w:t xml:space="preserve"> </w:t>
            </w:r>
          </w:p>
          <w:p w:rsidR="00242DF0" w:rsidRPr="00242DF0" w:rsidRDefault="00242DF0" w:rsidP="00CB56A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lang w:val="en-AU"/>
              </w:rPr>
            </w:pPr>
          </w:p>
          <w:p w:rsidR="00DE27C7" w:rsidRPr="000E409D" w:rsidRDefault="001B1CAE"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eastAsia="Times New Roman" w:hAnsiTheme="majorHAnsi" w:cstheme="majorHAnsi"/>
                <w:i/>
                <w:color w:val="auto"/>
                <w:lang w:val="en-AU"/>
              </w:rPr>
              <w:t>Rodney Loses It</w:t>
            </w:r>
            <w:r w:rsidRPr="000E409D">
              <w:rPr>
                <w:rFonts w:asciiTheme="majorHAnsi" w:eastAsia="Times New Roman" w:hAnsiTheme="majorHAnsi" w:cstheme="majorHAnsi"/>
                <w:color w:val="auto"/>
                <w:lang w:val="en-AU"/>
              </w:rPr>
              <w:t xml:space="preserve"> </w:t>
            </w:r>
            <w:r w:rsidRPr="000E409D">
              <w:rPr>
                <w:rFonts w:asciiTheme="majorHAnsi" w:hAnsiTheme="majorHAnsi" w:cstheme="majorHAnsi"/>
                <w:color w:val="auto"/>
                <w:shd w:val="clear" w:color="auto" w:fill="FFFFFF"/>
              </w:rPr>
              <w:t>Michael Gerard Bauer (Illust</w:t>
            </w:r>
            <w:r w:rsidR="000E409D" w:rsidRPr="000E409D">
              <w:rPr>
                <w:rFonts w:asciiTheme="majorHAnsi" w:hAnsiTheme="majorHAnsi" w:cstheme="majorHAnsi"/>
                <w:color w:val="auto"/>
                <w:shd w:val="clear" w:color="auto" w:fill="FFFFFF"/>
              </w:rPr>
              <w:t>rated by</w:t>
            </w:r>
            <w:r w:rsidRPr="000E409D">
              <w:rPr>
                <w:rFonts w:asciiTheme="majorHAnsi" w:hAnsiTheme="majorHAnsi" w:cstheme="majorHAnsi"/>
                <w:color w:val="auto"/>
                <w:shd w:val="clear" w:color="auto" w:fill="FFFFFF"/>
              </w:rPr>
              <w:t xml:space="preserve"> Chrissie Krebs)</w:t>
            </w:r>
          </w:p>
          <w:p w:rsidR="001B1CAE" w:rsidRPr="000E409D" w:rsidRDefault="001B1CAE"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1B1CAE" w:rsidRPr="000E409D" w:rsidRDefault="001B1CAE"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hAnsiTheme="majorHAnsi" w:cstheme="majorHAnsi"/>
                <w:i/>
                <w:color w:val="auto"/>
                <w:shd w:val="clear" w:color="auto" w:fill="FFFFFF"/>
              </w:rPr>
              <w:t>Boy</w:t>
            </w:r>
            <w:r w:rsidRPr="000E409D">
              <w:rPr>
                <w:rFonts w:asciiTheme="majorHAnsi" w:hAnsiTheme="majorHAnsi" w:cstheme="majorHAnsi"/>
                <w:color w:val="auto"/>
                <w:shd w:val="clear" w:color="auto" w:fill="FFFFFF"/>
              </w:rPr>
              <w:t xml:space="preserve"> Phil Cummings (</w:t>
            </w:r>
            <w:r w:rsidR="000E409D" w:rsidRPr="000E409D">
              <w:rPr>
                <w:rFonts w:asciiTheme="majorHAnsi" w:hAnsiTheme="majorHAnsi" w:cstheme="majorHAnsi"/>
                <w:color w:val="auto"/>
                <w:shd w:val="clear" w:color="auto" w:fill="FFFFFF"/>
              </w:rPr>
              <w:t>Illustrated by</w:t>
            </w:r>
            <w:r w:rsidRPr="000E409D">
              <w:rPr>
                <w:rFonts w:asciiTheme="majorHAnsi" w:hAnsiTheme="majorHAnsi" w:cstheme="majorHAnsi"/>
                <w:color w:val="auto"/>
                <w:shd w:val="clear" w:color="auto" w:fill="FFFFFF"/>
              </w:rPr>
              <w:t xml:space="preserve"> Shane Devries)</w:t>
            </w: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hAnsiTheme="majorHAnsi" w:cstheme="majorHAnsi"/>
                <w:i/>
                <w:color w:val="auto"/>
                <w:shd w:val="clear" w:color="auto" w:fill="FFFFFF"/>
              </w:rPr>
              <w:t>I’m Australian Too</w:t>
            </w:r>
            <w:r w:rsidRPr="000E409D">
              <w:rPr>
                <w:rFonts w:asciiTheme="majorHAnsi" w:hAnsiTheme="majorHAnsi" w:cstheme="majorHAnsi"/>
                <w:color w:val="auto"/>
                <w:shd w:val="clear" w:color="auto" w:fill="FFFFFF"/>
              </w:rPr>
              <w:t xml:space="preserve"> Fox, Mem</w:t>
            </w:r>
            <w:r w:rsidRPr="000E409D">
              <w:rPr>
                <w:rFonts w:asciiTheme="majorHAnsi" w:hAnsiTheme="majorHAnsi" w:cstheme="majorHAnsi"/>
                <w:color w:val="auto"/>
              </w:rPr>
              <w:br/>
            </w:r>
            <w:r w:rsidRPr="000E409D">
              <w:rPr>
                <w:rFonts w:asciiTheme="majorHAnsi" w:hAnsiTheme="majorHAnsi" w:cstheme="majorHAnsi"/>
                <w:color w:val="auto"/>
                <w:shd w:val="clear" w:color="auto" w:fill="FFFFFF"/>
              </w:rPr>
              <w:t xml:space="preserve">(Illustrated by Ghosh, </w:t>
            </w:r>
            <w:proofErr w:type="spellStart"/>
            <w:r w:rsidRPr="000E409D">
              <w:rPr>
                <w:rFonts w:asciiTheme="majorHAnsi" w:hAnsiTheme="majorHAnsi" w:cstheme="majorHAnsi"/>
                <w:color w:val="auto"/>
                <w:shd w:val="clear" w:color="auto" w:fill="FFFFFF"/>
              </w:rPr>
              <w:t>Ronojoy</w:t>
            </w:r>
            <w:proofErr w:type="spellEnd"/>
            <w:r w:rsidRPr="000E409D">
              <w:rPr>
                <w:rFonts w:asciiTheme="majorHAnsi" w:hAnsiTheme="majorHAnsi" w:cstheme="majorHAnsi"/>
                <w:color w:val="auto"/>
                <w:shd w:val="clear" w:color="auto" w:fill="FFFFFF"/>
              </w:rPr>
              <w:t>)</w:t>
            </w: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hAnsiTheme="majorHAnsi" w:cstheme="majorHAnsi"/>
                <w:i/>
                <w:color w:val="auto"/>
                <w:shd w:val="clear" w:color="auto" w:fill="FFFFFF"/>
              </w:rPr>
              <w:t>The Second Sky</w:t>
            </w:r>
            <w:r w:rsidRPr="000E409D">
              <w:rPr>
                <w:rFonts w:asciiTheme="majorHAnsi" w:hAnsiTheme="majorHAnsi" w:cstheme="majorHAnsi"/>
                <w:color w:val="auto"/>
                <w:shd w:val="clear" w:color="auto" w:fill="FFFFFF"/>
              </w:rPr>
              <w:t xml:space="preserve"> Guest, Patrick</w:t>
            </w:r>
            <w:r w:rsidRPr="000E409D">
              <w:rPr>
                <w:rFonts w:asciiTheme="majorHAnsi" w:hAnsiTheme="majorHAnsi" w:cstheme="majorHAnsi"/>
                <w:color w:val="auto"/>
              </w:rPr>
              <w:br/>
            </w:r>
            <w:r w:rsidRPr="000E409D">
              <w:rPr>
                <w:rFonts w:asciiTheme="majorHAnsi" w:hAnsiTheme="majorHAnsi" w:cstheme="majorHAnsi"/>
                <w:color w:val="auto"/>
                <w:shd w:val="clear" w:color="auto" w:fill="FFFFFF"/>
              </w:rPr>
              <w:t>(Illustrated by Bentley, Jonathan)</w:t>
            </w: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hAnsiTheme="majorHAnsi" w:cstheme="majorHAnsi"/>
                <w:i/>
                <w:color w:val="auto"/>
                <w:shd w:val="clear" w:color="auto" w:fill="FFFFFF"/>
              </w:rPr>
              <w:t>The Very Noisy Baby</w:t>
            </w:r>
            <w:r w:rsidRPr="000E409D">
              <w:rPr>
                <w:rFonts w:asciiTheme="majorHAnsi" w:hAnsiTheme="majorHAnsi" w:cstheme="majorHAnsi"/>
                <w:color w:val="auto"/>
                <w:shd w:val="clear" w:color="auto" w:fill="FFFFFF"/>
              </w:rPr>
              <w:t xml:space="preserve"> Lester, Alison</w:t>
            </w:r>
          </w:p>
          <w:p w:rsidR="000E409D" w:rsidRPr="000E409D"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1B1CAE" w:rsidRDefault="000E409D"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sidRPr="000E409D">
              <w:rPr>
                <w:rFonts w:asciiTheme="majorHAnsi" w:hAnsiTheme="majorHAnsi" w:cstheme="majorHAnsi"/>
                <w:i/>
                <w:color w:val="auto"/>
                <w:shd w:val="clear" w:color="auto" w:fill="FFFFFF"/>
              </w:rPr>
              <w:lastRenderedPageBreak/>
              <w:t>Hark, it’s me, Ruby Lee!</w:t>
            </w:r>
            <w:r w:rsidRPr="000E409D">
              <w:rPr>
                <w:rFonts w:asciiTheme="majorHAnsi" w:hAnsiTheme="majorHAnsi" w:cstheme="majorHAnsi"/>
                <w:color w:val="auto"/>
                <w:shd w:val="clear" w:color="auto" w:fill="FFFFFF"/>
              </w:rPr>
              <w:t xml:space="preserve"> Shanahan, Lisa</w:t>
            </w:r>
            <w:r w:rsidRPr="000E409D">
              <w:rPr>
                <w:rFonts w:asciiTheme="majorHAnsi" w:hAnsiTheme="majorHAnsi" w:cstheme="majorHAnsi"/>
                <w:color w:val="auto"/>
              </w:rPr>
              <w:br/>
            </w:r>
            <w:r w:rsidRPr="000E409D">
              <w:rPr>
                <w:rFonts w:asciiTheme="majorHAnsi" w:hAnsiTheme="majorHAnsi" w:cstheme="majorHAnsi"/>
                <w:color w:val="auto"/>
                <w:shd w:val="clear" w:color="auto" w:fill="FFFFFF"/>
              </w:rPr>
              <w:t xml:space="preserve">(Illustrated by </w:t>
            </w:r>
            <w:proofErr w:type="spellStart"/>
            <w:r w:rsidRPr="000E409D">
              <w:rPr>
                <w:rFonts w:asciiTheme="majorHAnsi" w:hAnsiTheme="majorHAnsi" w:cstheme="majorHAnsi"/>
                <w:color w:val="auto"/>
                <w:shd w:val="clear" w:color="auto" w:fill="FFFFFF"/>
              </w:rPr>
              <w:t>Binny</w:t>
            </w:r>
            <w:proofErr w:type="spellEnd"/>
            <w:r w:rsidR="005C64C4">
              <w:rPr>
                <w:rFonts w:asciiTheme="majorHAnsi" w:hAnsiTheme="majorHAnsi" w:cstheme="majorHAnsi"/>
                <w:color w:val="auto"/>
                <w:shd w:val="clear" w:color="auto" w:fill="FFFFFF"/>
              </w:rPr>
              <w:t>)</w:t>
            </w:r>
          </w:p>
          <w:p w:rsidR="005C64C4" w:rsidRDefault="005C64C4"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5C64C4" w:rsidRDefault="005C64C4"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 xml:space="preserve">Story Box Library </w:t>
            </w:r>
            <w:hyperlink r:id="rId11" w:history="1">
              <w:r w:rsidRPr="00C77FE2">
                <w:rPr>
                  <w:rStyle w:val="Hyperlink"/>
                  <w:rFonts w:asciiTheme="majorHAnsi" w:hAnsiTheme="majorHAnsi" w:cstheme="majorHAnsi"/>
                  <w:shd w:val="clear" w:color="auto" w:fill="FFFFFF"/>
                </w:rPr>
                <w:t>https://www.storyboxlibrary.com.au/</w:t>
              </w:r>
            </w:hyperlink>
            <w:r>
              <w:rPr>
                <w:rFonts w:asciiTheme="majorHAnsi" w:hAnsiTheme="majorHAnsi" w:cstheme="majorHAnsi"/>
                <w:color w:val="auto"/>
                <w:shd w:val="clear" w:color="auto" w:fill="FFFFFF"/>
              </w:rPr>
              <w:t xml:space="preserve"> </w:t>
            </w:r>
          </w:p>
          <w:p w:rsidR="003D0EA8" w:rsidRDefault="003D0EA8"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3D0EA8" w:rsidRDefault="00855CEE"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Response sheet for key questions.</w:t>
            </w:r>
          </w:p>
          <w:p w:rsidR="003D0EA8" w:rsidRDefault="003D0EA8"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3D0EA8" w:rsidRDefault="00E8327C"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A4 card.</w:t>
            </w:r>
          </w:p>
          <w:p w:rsidR="003D0EA8" w:rsidRDefault="003D0EA8"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3D0EA8" w:rsidRDefault="003D0EA8"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Crayons, pencils</w:t>
            </w:r>
            <w:r w:rsidR="00E8327C">
              <w:rPr>
                <w:rFonts w:asciiTheme="majorHAnsi" w:hAnsiTheme="majorHAnsi" w:cstheme="majorHAnsi"/>
                <w:color w:val="auto"/>
                <w:shd w:val="clear" w:color="auto" w:fill="FFFFFF"/>
              </w:rPr>
              <w:t xml:space="preserve">, </w:t>
            </w:r>
            <w:proofErr w:type="spellStart"/>
            <w:r w:rsidR="00E8327C" w:rsidRPr="00E8327C">
              <w:rPr>
                <w:rFonts w:asciiTheme="majorHAnsi" w:hAnsiTheme="majorHAnsi" w:cstheme="majorHAnsi"/>
              </w:rPr>
              <w:t>watercolo</w:t>
            </w:r>
            <w:r w:rsidR="00E8327C">
              <w:rPr>
                <w:rFonts w:asciiTheme="majorHAnsi" w:hAnsiTheme="majorHAnsi" w:cstheme="majorHAnsi"/>
              </w:rPr>
              <w:t>u</w:t>
            </w:r>
            <w:r w:rsidR="00E8327C" w:rsidRPr="00E8327C">
              <w:rPr>
                <w:rFonts w:asciiTheme="majorHAnsi" w:hAnsiTheme="majorHAnsi" w:cstheme="majorHAnsi"/>
              </w:rPr>
              <w:t>r</w:t>
            </w:r>
            <w:proofErr w:type="spellEnd"/>
            <w:r w:rsidR="00E8327C" w:rsidRPr="00E8327C">
              <w:rPr>
                <w:rFonts w:asciiTheme="majorHAnsi" w:hAnsiTheme="majorHAnsi" w:cstheme="majorHAnsi"/>
              </w:rPr>
              <w:t xml:space="preserve"> palette</w:t>
            </w:r>
            <w:r w:rsidR="00E8327C">
              <w:rPr>
                <w:rFonts w:asciiTheme="majorHAnsi" w:hAnsiTheme="majorHAnsi" w:cstheme="majorHAnsi"/>
                <w:color w:val="auto"/>
                <w:shd w:val="clear" w:color="auto" w:fill="FFFFFF"/>
              </w:rPr>
              <w:t>.</w:t>
            </w:r>
          </w:p>
          <w:p w:rsidR="00E8327C" w:rsidRDefault="00E8327C" w:rsidP="00CB56A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3D0EA8" w:rsidRDefault="00855CEE" w:rsidP="00E8327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Response note paper – cut out.</w:t>
            </w:r>
          </w:p>
          <w:p w:rsidR="00E8327C" w:rsidRDefault="00E8327C" w:rsidP="00E8327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p>
          <w:p w:rsidR="00E8327C" w:rsidRPr="005C64C4" w:rsidRDefault="00E8327C" w:rsidP="00E8327C">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Glue.</w:t>
            </w:r>
          </w:p>
        </w:tc>
      </w:tr>
    </w:tbl>
    <w:p w:rsidR="00322A4E" w:rsidRPr="009206B3" w:rsidRDefault="00322A4E">
      <w:pPr>
        <w:rPr>
          <w:rFonts w:asciiTheme="majorHAnsi" w:hAnsiTheme="majorHAnsi" w:cstheme="majorHAnsi"/>
        </w:rPr>
      </w:pPr>
    </w:p>
    <w:p w:rsidR="00976CA7" w:rsidRDefault="00976CA7" w:rsidP="00AC59E9">
      <w:pPr>
        <w:rPr>
          <w:rFonts w:asciiTheme="majorHAnsi" w:hAnsiTheme="majorHAnsi" w:cstheme="majorHAnsi"/>
          <w:b/>
          <w:sz w:val="20"/>
          <w:szCs w:val="20"/>
        </w:rPr>
      </w:pPr>
    </w:p>
    <w:p w:rsidR="00976CA7" w:rsidRDefault="00976CA7" w:rsidP="00AC59E9">
      <w:pPr>
        <w:rPr>
          <w:rFonts w:asciiTheme="majorHAnsi" w:hAnsiTheme="majorHAnsi" w:cstheme="majorHAnsi"/>
          <w:b/>
          <w:sz w:val="20"/>
          <w:szCs w:val="20"/>
        </w:rPr>
      </w:pPr>
    </w:p>
    <w:p w:rsidR="00976CA7" w:rsidRDefault="00976CA7" w:rsidP="00AC59E9">
      <w:pPr>
        <w:rPr>
          <w:rFonts w:asciiTheme="majorHAnsi" w:hAnsiTheme="majorHAnsi" w:cstheme="majorHAnsi"/>
          <w:b/>
          <w:sz w:val="20"/>
          <w:szCs w:val="20"/>
        </w:rPr>
      </w:pPr>
    </w:p>
    <w:p w:rsidR="00976CA7" w:rsidRDefault="00976CA7" w:rsidP="00AC59E9">
      <w:pPr>
        <w:rPr>
          <w:rFonts w:asciiTheme="majorHAnsi" w:hAnsiTheme="majorHAnsi" w:cstheme="majorHAnsi"/>
          <w:b/>
          <w:sz w:val="20"/>
          <w:szCs w:val="20"/>
        </w:rPr>
      </w:pPr>
    </w:p>
    <w:p w:rsidR="00BA07F4" w:rsidRPr="009206B3" w:rsidRDefault="00BA07F4" w:rsidP="00AC59E9">
      <w:pPr>
        <w:rPr>
          <w:rFonts w:asciiTheme="majorHAnsi" w:hAnsiTheme="majorHAnsi" w:cstheme="majorHAnsi"/>
          <w:sz w:val="20"/>
          <w:szCs w:val="20"/>
        </w:rPr>
      </w:pPr>
      <w:r w:rsidRPr="009206B3">
        <w:rPr>
          <w:rFonts w:asciiTheme="majorHAnsi" w:hAnsiTheme="majorHAnsi" w:cstheme="majorHAnsi"/>
          <w:b/>
          <w:sz w:val="20"/>
          <w:szCs w:val="20"/>
        </w:rPr>
        <w:lastRenderedPageBreak/>
        <w:t>Key planning sources</w:t>
      </w:r>
      <w:r w:rsidR="00AC59E9" w:rsidRPr="009206B3">
        <w:rPr>
          <w:rFonts w:asciiTheme="majorHAnsi" w:hAnsiTheme="majorHAnsi" w:cstheme="majorHAnsi"/>
          <w:sz w:val="20"/>
          <w:szCs w:val="20"/>
        </w:rPr>
        <w:t xml:space="preserve">:  </w:t>
      </w:r>
    </w:p>
    <w:p w:rsidR="00E8327C" w:rsidRDefault="001B1CAE" w:rsidP="00E8327C">
      <w:pPr>
        <w:pStyle w:val="ListParagraph"/>
        <w:numPr>
          <w:ilvl w:val="0"/>
          <w:numId w:val="6"/>
        </w:numPr>
        <w:rPr>
          <w:rFonts w:asciiTheme="majorHAnsi" w:hAnsiTheme="majorHAnsi" w:cstheme="majorHAnsi"/>
          <w:sz w:val="20"/>
          <w:szCs w:val="20"/>
        </w:rPr>
      </w:pPr>
      <w:r w:rsidRPr="00E8327C">
        <w:rPr>
          <w:rFonts w:asciiTheme="majorHAnsi" w:hAnsiTheme="majorHAnsi" w:cstheme="majorHAnsi"/>
          <w:sz w:val="20"/>
          <w:szCs w:val="20"/>
        </w:rPr>
        <w:t>English</w:t>
      </w:r>
      <w:r w:rsidR="00BA07F4" w:rsidRPr="00E8327C">
        <w:rPr>
          <w:rFonts w:asciiTheme="majorHAnsi" w:hAnsiTheme="majorHAnsi" w:cstheme="majorHAnsi"/>
          <w:sz w:val="20"/>
          <w:szCs w:val="20"/>
        </w:rPr>
        <w:t xml:space="preserve"> </w:t>
      </w:r>
      <w:r w:rsidR="00E03E6A" w:rsidRPr="00E8327C">
        <w:rPr>
          <w:rFonts w:asciiTheme="majorHAnsi" w:hAnsiTheme="majorHAnsi" w:cstheme="majorHAnsi"/>
          <w:sz w:val="20"/>
          <w:szCs w:val="20"/>
        </w:rPr>
        <w:t xml:space="preserve">Stage </w:t>
      </w:r>
      <w:r w:rsidRPr="00E8327C">
        <w:rPr>
          <w:rFonts w:asciiTheme="majorHAnsi" w:hAnsiTheme="majorHAnsi" w:cstheme="majorHAnsi"/>
          <w:sz w:val="20"/>
          <w:szCs w:val="20"/>
        </w:rPr>
        <w:t>1</w:t>
      </w:r>
      <w:r w:rsidR="00C62A1D" w:rsidRPr="00E8327C">
        <w:rPr>
          <w:rFonts w:asciiTheme="majorHAnsi" w:hAnsiTheme="majorHAnsi" w:cstheme="majorHAnsi"/>
          <w:sz w:val="20"/>
          <w:szCs w:val="20"/>
        </w:rPr>
        <w:t xml:space="preserve"> </w:t>
      </w:r>
      <w:hyperlink r:id="rId12" w:history="1">
        <w:r w:rsidRPr="00E8327C">
          <w:rPr>
            <w:rStyle w:val="Hyperlink"/>
            <w:rFonts w:asciiTheme="majorHAnsi" w:hAnsiTheme="majorHAnsi" w:cstheme="majorHAnsi"/>
            <w:sz w:val="20"/>
            <w:szCs w:val="20"/>
          </w:rPr>
          <w:t>http://syllabus.nesa.nsw.edu.au/english/english-k10/content/</w:t>
        </w:r>
      </w:hyperlink>
      <w:r w:rsidRPr="00E8327C">
        <w:rPr>
          <w:rFonts w:asciiTheme="majorHAnsi" w:hAnsiTheme="majorHAnsi" w:cstheme="majorHAnsi"/>
          <w:sz w:val="20"/>
          <w:szCs w:val="20"/>
        </w:rPr>
        <w:t xml:space="preserve"> </w:t>
      </w:r>
    </w:p>
    <w:p w:rsidR="00033B15" w:rsidRPr="00E8327C" w:rsidRDefault="0058262B" w:rsidP="00033B15">
      <w:pPr>
        <w:pStyle w:val="ListParagraph"/>
        <w:numPr>
          <w:ilvl w:val="0"/>
          <w:numId w:val="6"/>
        </w:numPr>
        <w:rPr>
          <w:rFonts w:asciiTheme="majorHAnsi" w:hAnsiTheme="majorHAnsi" w:cstheme="majorHAnsi"/>
          <w:sz w:val="20"/>
          <w:szCs w:val="20"/>
        </w:rPr>
      </w:pPr>
      <w:bookmarkStart w:id="0" w:name="_GoBack"/>
      <w:bookmarkEnd w:id="0"/>
      <w:r w:rsidRPr="00E8327C">
        <w:rPr>
          <w:rFonts w:asciiTheme="majorHAnsi" w:hAnsiTheme="majorHAnsi" w:cstheme="majorHAnsi"/>
          <w:sz w:val="20"/>
          <w:szCs w:val="20"/>
        </w:rPr>
        <w:t>Thinking Routines</w:t>
      </w:r>
      <w:r w:rsidR="000D29B4" w:rsidRPr="00E8327C">
        <w:rPr>
          <w:rFonts w:asciiTheme="majorHAnsi" w:hAnsiTheme="majorHAnsi" w:cstheme="majorHAnsi"/>
          <w:sz w:val="20"/>
          <w:szCs w:val="20"/>
        </w:rPr>
        <w:t xml:space="preserve"> based on ideas from</w:t>
      </w:r>
      <w:r w:rsidRPr="00E8327C">
        <w:rPr>
          <w:rFonts w:asciiTheme="majorHAnsi" w:hAnsiTheme="majorHAnsi" w:cstheme="majorHAnsi"/>
          <w:sz w:val="20"/>
          <w:szCs w:val="20"/>
        </w:rPr>
        <w:t xml:space="preserve"> </w:t>
      </w:r>
      <w:hyperlink r:id="rId13" w:history="1">
        <w:r w:rsidR="00E8327C" w:rsidRPr="00E8327C">
          <w:rPr>
            <w:rStyle w:val="Hyperlink"/>
            <w:rFonts w:asciiTheme="majorHAnsi" w:hAnsiTheme="majorHAnsi" w:cstheme="majorHAnsi"/>
            <w:sz w:val="20"/>
            <w:szCs w:val="20"/>
          </w:rPr>
          <w:t>http://www.rcsthinkfromthemiddle.com/thinking-routines.html</w:t>
        </w:r>
      </w:hyperlink>
    </w:p>
    <w:p w:rsidR="00E8327C" w:rsidRPr="00855CEE" w:rsidRDefault="00E8327C" w:rsidP="00033B15">
      <w:pPr>
        <w:pStyle w:val="ListParagraph"/>
        <w:numPr>
          <w:ilvl w:val="0"/>
          <w:numId w:val="6"/>
        </w:numPr>
        <w:rPr>
          <w:rFonts w:asciiTheme="majorHAnsi" w:hAnsiTheme="majorHAnsi" w:cstheme="majorHAnsi"/>
          <w:sz w:val="20"/>
          <w:szCs w:val="20"/>
        </w:rPr>
      </w:pPr>
      <w:r w:rsidRPr="00E8327C">
        <w:rPr>
          <w:rFonts w:asciiTheme="majorHAnsi" w:hAnsiTheme="majorHAnsi" w:cstheme="majorHAnsi"/>
          <w:sz w:val="20"/>
          <w:szCs w:val="20"/>
        </w:rPr>
        <w:t xml:space="preserve">CBCA </w:t>
      </w:r>
      <w:r w:rsidR="00247CF7">
        <w:rPr>
          <w:rFonts w:asciiTheme="majorHAnsi" w:hAnsiTheme="majorHAnsi" w:cstheme="majorHAnsi"/>
          <w:sz w:val="20"/>
          <w:szCs w:val="20"/>
        </w:rPr>
        <w:t xml:space="preserve">Short list </w:t>
      </w:r>
      <w:r w:rsidRPr="00E8327C">
        <w:rPr>
          <w:rFonts w:asciiTheme="majorHAnsi" w:hAnsiTheme="majorHAnsi" w:cstheme="majorHAnsi"/>
          <w:sz w:val="20"/>
          <w:szCs w:val="20"/>
        </w:rPr>
        <w:t xml:space="preserve">2018 </w:t>
      </w:r>
      <w:hyperlink r:id="rId14" w:history="1">
        <w:r w:rsidRPr="00E8327C">
          <w:rPr>
            <w:rStyle w:val="Hyperlink"/>
            <w:rFonts w:asciiTheme="majorHAnsi" w:eastAsia="Times New Roman" w:hAnsiTheme="majorHAnsi" w:cstheme="majorHAnsi"/>
            <w:sz w:val="20"/>
            <w:szCs w:val="20"/>
          </w:rPr>
          <w:t>https://www.cbca.org.au/short-list-2018</w:t>
        </w:r>
      </w:hyperlink>
    </w:p>
    <w:p w:rsidR="00855CEE" w:rsidRPr="00855CEE" w:rsidRDefault="00855CEE" w:rsidP="00033B15">
      <w:pPr>
        <w:pStyle w:val="ListParagraph"/>
        <w:numPr>
          <w:ilvl w:val="0"/>
          <w:numId w:val="6"/>
        </w:numPr>
        <w:rPr>
          <w:rFonts w:asciiTheme="majorHAnsi" w:hAnsiTheme="majorHAnsi" w:cstheme="majorHAnsi"/>
          <w:sz w:val="20"/>
          <w:szCs w:val="20"/>
        </w:rPr>
      </w:pPr>
      <w:r w:rsidRPr="00855CEE">
        <w:rPr>
          <w:rFonts w:asciiTheme="majorHAnsi" w:hAnsiTheme="majorHAnsi" w:cstheme="majorHAnsi"/>
          <w:sz w:val="20"/>
          <w:szCs w:val="20"/>
          <w:shd w:val="clear" w:color="auto" w:fill="FFFFFF"/>
        </w:rPr>
        <w:t xml:space="preserve">Story Box Library </w:t>
      </w:r>
      <w:hyperlink r:id="rId15" w:history="1">
        <w:r w:rsidRPr="00855CEE">
          <w:rPr>
            <w:rStyle w:val="Hyperlink"/>
            <w:rFonts w:asciiTheme="majorHAnsi" w:hAnsiTheme="majorHAnsi" w:cstheme="majorHAnsi"/>
            <w:sz w:val="20"/>
            <w:szCs w:val="20"/>
            <w:shd w:val="clear" w:color="auto" w:fill="FFFFFF"/>
          </w:rPr>
          <w:t>https://www.storyboxlibrary.com.au/</w:t>
        </w:r>
      </w:hyperlink>
    </w:p>
    <w:p w:rsidR="002045B1" w:rsidRPr="00855CEE" w:rsidRDefault="002045B1" w:rsidP="001B1CAE">
      <w:pPr>
        <w:pStyle w:val="ListParagraph"/>
        <w:ind w:left="360"/>
        <w:rPr>
          <w:rFonts w:asciiTheme="majorHAnsi" w:hAnsiTheme="majorHAnsi" w:cstheme="majorHAnsi"/>
          <w:sz w:val="20"/>
          <w:szCs w:val="20"/>
          <w:highlight w:val="yellow"/>
        </w:rPr>
      </w:pPr>
    </w:p>
    <w:sectPr w:rsidR="002045B1" w:rsidRPr="00855CEE" w:rsidSect="00242DF0">
      <w:footerReference w:type="default" r:id="rId16"/>
      <w:pgSz w:w="16840" w:h="11900" w:orient="landscape"/>
      <w:pgMar w:top="1276" w:right="1440" w:bottom="1418"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D9" w:rsidRDefault="007D26D9">
      <w:r>
        <w:separator/>
      </w:r>
    </w:p>
  </w:endnote>
  <w:endnote w:type="continuationSeparator" w:id="0">
    <w:p w:rsidR="007D26D9" w:rsidRDefault="007D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1" w:rsidRDefault="00785E00">
    <w:pPr>
      <w:tabs>
        <w:tab w:val="center" w:pos="4320"/>
        <w:tab w:val="right" w:pos="8640"/>
      </w:tabs>
      <w:jc w:val="right"/>
    </w:pPr>
    <w:r>
      <w:fldChar w:fldCharType="begin"/>
    </w:r>
    <w:r>
      <w:instrText>PAGE</w:instrText>
    </w:r>
    <w:r>
      <w:fldChar w:fldCharType="separate"/>
    </w:r>
    <w:r w:rsidR="008E48BE">
      <w:rPr>
        <w:noProof/>
      </w:rPr>
      <w:t>1</w:t>
    </w:r>
    <w:r>
      <w:fldChar w:fldCharType="end"/>
    </w:r>
  </w:p>
  <w:p w:rsidR="00AC3EC1" w:rsidRPr="00F371F0" w:rsidRDefault="00F371F0" w:rsidP="00F371F0">
    <w:pPr>
      <w:tabs>
        <w:tab w:val="center" w:pos="4320"/>
        <w:tab w:val="right" w:pos="8640"/>
      </w:tabs>
      <w:spacing w:after="708"/>
      <w:ind w:right="360"/>
      <w:rPr>
        <w:color w:val="A6A6A6" w:themeColor="background1" w:themeShade="A6"/>
        <w:sz w:val="16"/>
        <w:szCs w:val="16"/>
      </w:rPr>
    </w:pPr>
    <w:r w:rsidRPr="00F371F0">
      <w:rPr>
        <w:noProof/>
        <w:color w:val="A6A6A6" w:themeColor="background1" w:themeShade="A6"/>
        <w:lang w:val="en-AU"/>
      </w:rPr>
      <w:drawing>
        <wp:anchor distT="0" distB="0" distL="114300" distR="114300" simplePos="0" relativeHeight="251658240" behindDoc="1" locked="0" layoutInCell="1" allowOverlap="1">
          <wp:simplePos x="0" y="0"/>
          <wp:positionH relativeFrom="margin">
            <wp:align>left</wp:align>
          </wp:positionH>
          <wp:positionV relativeFrom="paragraph">
            <wp:posOffset>192405</wp:posOffset>
          </wp:positionV>
          <wp:extent cx="444500" cy="186690"/>
          <wp:effectExtent l="0" t="0" r="0" b="3810"/>
          <wp:wrapTight wrapText="bothSides">
            <wp:wrapPolygon edited="0">
              <wp:start x="0" y="0"/>
              <wp:lineTo x="0" y="19837"/>
              <wp:lineTo x="20366" y="19837"/>
              <wp:lineTo x="203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317" cy="189242"/>
                  </a:xfrm>
                  <a:prstGeom prst="rect">
                    <a:avLst/>
                  </a:prstGeom>
                </pic:spPr>
              </pic:pic>
            </a:graphicData>
          </a:graphic>
          <wp14:sizeRelH relativeFrom="page">
            <wp14:pctWidth>0</wp14:pctWidth>
          </wp14:sizeRelH>
          <wp14:sizeRelV relativeFrom="page">
            <wp14:pctHeight>0</wp14:pctHeight>
          </wp14:sizeRelV>
        </wp:anchor>
      </w:drawing>
    </w:r>
    <w:r w:rsidRPr="00F371F0">
      <w:rPr>
        <w:color w:val="A6A6A6" w:themeColor="background1" w:themeShade="A6"/>
        <w:sz w:val="16"/>
        <w:szCs w:val="16"/>
      </w:rPr>
      <w:t>libraryowl.edublogs.org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D9" w:rsidRDefault="007D26D9">
      <w:r>
        <w:separator/>
      </w:r>
    </w:p>
  </w:footnote>
  <w:footnote w:type="continuationSeparator" w:id="0">
    <w:p w:rsidR="007D26D9" w:rsidRDefault="007D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43B"/>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1C73"/>
    <w:multiLevelType w:val="hybridMultilevel"/>
    <w:tmpl w:val="53D81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406F5"/>
    <w:multiLevelType w:val="hybridMultilevel"/>
    <w:tmpl w:val="E7F2B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FD749A"/>
    <w:multiLevelType w:val="hybridMultilevel"/>
    <w:tmpl w:val="D1B0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56FB6"/>
    <w:multiLevelType w:val="hybridMultilevel"/>
    <w:tmpl w:val="C3181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292EE1"/>
    <w:multiLevelType w:val="multilevel"/>
    <w:tmpl w:val="C3F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74DEA"/>
    <w:multiLevelType w:val="hybridMultilevel"/>
    <w:tmpl w:val="E16C8D04"/>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06FFE"/>
    <w:multiLevelType w:val="multilevel"/>
    <w:tmpl w:val="5F7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54641"/>
    <w:multiLevelType w:val="multilevel"/>
    <w:tmpl w:val="BA9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10598"/>
    <w:multiLevelType w:val="multilevel"/>
    <w:tmpl w:val="935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96343"/>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27685"/>
    <w:multiLevelType w:val="hybridMultilevel"/>
    <w:tmpl w:val="2314F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6D5B46"/>
    <w:multiLevelType w:val="multilevel"/>
    <w:tmpl w:val="C3F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91F43"/>
    <w:multiLevelType w:val="multilevel"/>
    <w:tmpl w:val="48C41E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56592"/>
    <w:multiLevelType w:val="multilevel"/>
    <w:tmpl w:val="C70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F06B2"/>
    <w:multiLevelType w:val="multilevel"/>
    <w:tmpl w:val="05C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D5448"/>
    <w:multiLevelType w:val="hybridMultilevel"/>
    <w:tmpl w:val="422849C0"/>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42F0B"/>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A4A2B"/>
    <w:multiLevelType w:val="hybridMultilevel"/>
    <w:tmpl w:val="BF74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FB5441"/>
    <w:multiLevelType w:val="hybridMultilevel"/>
    <w:tmpl w:val="A41C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A04A31"/>
    <w:multiLevelType w:val="hybridMultilevel"/>
    <w:tmpl w:val="FC3E61EE"/>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6C3A6E"/>
    <w:multiLevelType w:val="hybridMultilevel"/>
    <w:tmpl w:val="DAFC8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F81AA0"/>
    <w:multiLevelType w:val="hybridMultilevel"/>
    <w:tmpl w:val="36C6A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190251"/>
    <w:multiLevelType w:val="multilevel"/>
    <w:tmpl w:val="1D7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F620C"/>
    <w:multiLevelType w:val="multilevel"/>
    <w:tmpl w:val="61B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A19E0"/>
    <w:multiLevelType w:val="hybridMultilevel"/>
    <w:tmpl w:val="A9129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1F3C9A"/>
    <w:multiLevelType w:val="hybridMultilevel"/>
    <w:tmpl w:val="93D4A364"/>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21"/>
  </w:num>
  <w:num w:numId="5">
    <w:abstractNumId w:val="4"/>
  </w:num>
  <w:num w:numId="6">
    <w:abstractNumId w:val="1"/>
  </w:num>
  <w:num w:numId="7">
    <w:abstractNumId w:val="19"/>
  </w:num>
  <w:num w:numId="8">
    <w:abstractNumId w:val="25"/>
  </w:num>
  <w:num w:numId="9">
    <w:abstractNumId w:val="22"/>
  </w:num>
  <w:num w:numId="10">
    <w:abstractNumId w:val="14"/>
  </w:num>
  <w:num w:numId="11">
    <w:abstractNumId w:val="24"/>
  </w:num>
  <w:num w:numId="12">
    <w:abstractNumId w:val="7"/>
  </w:num>
  <w:num w:numId="13">
    <w:abstractNumId w:val="9"/>
  </w:num>
  <w:num w:numId="14">
    <w:abstractNumId w:val="12"/>
  </w:num>
  <w:num w:numId="15">
    <w:abstractNumId w:val="5"/>
  </w:num>
  <w:num w:numId="16">
    <w:abstractNumId w:val="8"/>
  </w:num>
  <w:num w:numId="17">
    <w:abstractNumId w:val="17"/>
  </w:num>
  <w:num w:numId="18">
    <w:abstractNumId w:val="23"/>
  </w:num>
  <w:num w:numId="19">
    <w:abstractNumId w:val="26"/>
  </w:num>
  <w:num w:numId="20">
    <w:abstractNumId w:val="20"/>
  </w:num>
  <w:num w:numId="21">
    <w:abstractNumId w:val="6"/>
  </w:num>
  <w:num w:numId="22">
    <w:abstractNumId w:val="16"/>
  </w:num>
  <w:num w:numId="23">
    <w:abstractNumId w:val="15"/>
  </w:num>
  <w:num w:numId="24">
    <w:abstractNumId w:val="3"/>
  </w:num>
  <w:num w:numId="25">
    <w:abstractNumId w:val="0"/>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1"/>
    <w:rsid w:val="00002CA2"/>
    <w:rsid w:val="00033B15"/>
    <w:rsid w:val="00053F51"/>
    <w:rsid w:val="000742E2"/>
    <w:rsid w:val="000B6028"/>
    <w:rsid w:val="000C10C6"/>
    <w:rsid w:val="000D29B4"/>
    <w:rsid w:val="000E187F"/>
    <w:rsid w:val="000E409D"/>
    <w:rsid w:val="0011055D"/>
    <w:rsid w:val="00124A28"/>
    <w:rsid w:val="001265EF"/>
    <w:rsid w:val="00130D01"/>
    <w:rsid w:val="001B1CAE"/>
    <w:rsid w:val="002045B1"/>
    <w:rsid w:val="00215720"/>
    <w:rsid w:val="00235C7D"/>
    <w:rsid w:val="00242DF0"/>
    <w:rsid w:val="00247CF7"/>
    <w:rsid w:val="002F00D9"/>
    <w:rsid w:val="00322A4E"/>
    <w:rsid w:val="00332743"/>
    <w:rsid w:val="003C54D9"/>
    <w:rsid w:val="003D0EA8"/>
    <w:rsid w:val="0042323E"/>
    <w:rsid w:val="0042548B"/>
    <w:rsid w:val="004A4DEB"/>
    <w:rsid w:val="004F0498"/>
    <w:rsid w:val="004F773C"/>
    <w:rsid w:val="00506D59"/>
    <w:rsid w:val="0058262B"/>
    <w:rsid w:val="005919C6"/>
    <w:rsid w:val="005A2EE4"/>
    <w:rsid w:val="005C24FA"/>
    <w:rsid w:val="005C64C4"/>
    <w:rsid w:val="00635D48"/>
    <w:rsid w:val="00647A28"/>
    <w:rsid w:val="00662F10"/>
    <w:rsid w:val="006732B1"/>
    <w:rsid w:val="00685532"/>
    <w:rsid w:val="006974D5"/>
    <w:rsid w:val="006B3976"/>
    <w:rsid w:val="006C3CB1"/>
    <w:rsid w:val="006C4741"/>
    <w:rsid w:val="006D2415"/>
    <w:rsid w:val="00730DBA"/>
    <w:rsid w:val="00785E00"/>
    <w:rsid w:val="007A3923"/>
    <w:rsid w:val="007C0098"/>
    <w:rsid w:val="007C48CF"/>
    <w:rsid w:val="007D26D9"/>
    <w:rsid w:val="007D5219"/>
    <w:rsid w:val="007E1FA7"/>
    <w:rsid w:val="00817E11"/>
    <w:rsid w:val="008533BA"/>
    <w:rsid w:val="00855CEE"/>
    <w:rsid w:val="008A2ED7"/>
    <w:rsid w:val="008B700E"/>
    <w:rsid w:val="008C5729"/>
    <w:rsid w:val="008D3497"/>
    <w:rsid w:val="008E251B"/>
    <w:rsid w:val="008E48BE"/>
    <w:rsid w:val="008F4859"/>
    <w:rsid w:val="00907331"/>
    <w:rsid w:val="009206B3"/>
    <w:rsid w:val="00931925"/>
    <w:rsid w:val="00976CA7"/>
    <w:rsid w:val="009862DE"/>
    <w:rsid w:val="009969BD"/>
    <w:rsid w:val="009C03F8"/>
    <w:rsid w:val="009C0B69"/>
    <w:rsid w:val="009C1AC0"/>
    <w:rsid w:val="00A243A8"/>
    <w:rsid w:val="00A300E0"/>
    <w:rsid w:val="00A53401"/>
    <w:rsid w:val="00A83ADF"/>
    <w:rsid w:val="00A83B4C"/>
    <w:rsid w:val="00A9138D"/>
    <w:rsid w:val="00AA050C"/>
    <w:rsid w:val="00AB3057"/>
    <w:rsid w:val="00AC3EC1"/>
    <w:rsid w:val="00AC59E9"/>
    <w:rsid w:val="00AC741E"/>
    <w:rsid w:val="00AF1365"/>
    <w:rsid w:val="00AF6B79"/>
    <w:rsid w:val="00B00D75"/>
    <w:rsid w:val="00B13CE7"/>
    <w:rsid w:val="00B66452"/>
    <w:rsid w:val="00B8745B"/>
    <w:rsid w:val="00BA07F4"/>
    <w:rsid w:val="00BB7135"/>
    <w:rsid w:val="00BC7A27"/>
    <w:rsid w:val="00C31D47"/>
    <w:rsid w:val="00C37F6F"/>
    <w:rsid w:val="00C62A1D"/>
    <w:rsid w:val="00C94B24"/>
    <w:rsid w:val="00CB56A9"/>
    <w:rsid w:val="00CD29EF"/>
    <w:rsid w:val="00CE2406"/>
    <w:rsid w:val="00CE5A9F"/>
    <w:rsid w:val="00D34590"/>
    <w:rsid w:val="00D5701C"/>
    <w:rsid w:val="00D573E2"/>
    <w:rsid w:val="00D67C4F"/>
    <w:rsid w:val="00DC1A06"/>
    <w:rsid w:val="00DE27C7"/>
    <w:rsid w:val="00E03E6A"/>
    <w:rsid w:val="00E07A71"/>
    <w:rsid w:val="00E1638A"/>
    <w:rsid w:val="00E36F99"/>
    <w:rsid w:val="00E44491"/>
    <w:rsid w:val="00E67BBD"/>
    <w:rsid w:val="00E81F03"/>
    <w:rsid w:val="00E8327C"/>
    <w:rsid w:val="00EA304A"/>
    <w:rsid w:val="00EC44CA"/>
    <w:rsid w:val="00ED4035"/>
    <w:rsid w:val="00F371F0"/>
    <w:rsid w:val="00F434A4"/>
    <w:rsid w:val="00FB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0990B-632A-4252-92E4-F4517B6A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4"/>
        <w:szCs w:val="24"/>
        <w:lang w:val="en"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6028"/>
    <w:pPr>
      <w:tabs>
        <w:tab w:val="center" w:pos="4513"/>
        <w:tab w:val="right" w:pos="9026"/>
      </w:tabs>
    </w:pPr>
  </w:style>
  <w:style w:type="character" w:customStyle="1" w:styleId="HeaderChar">
    <w:name w:val="Header Char"/>
    <w:basedOn w:val="DefaultParagraphFont"/>
    <w:link w:val="Header"/>
    <w:uiPriority w:val="99"/>
    <w:rsid w:val="000B6028"/>
  </w:style>
  <w:style w:type="paragraph" w:styleId="Footer">
    <w:name w:val="footer"/>
    <w:basedOn w:val="Normal"/>
    <w:link w:val="FooterChar"/>
    <w:uiPriority w:val="99"/>
    <w:unhideWhenUsed/>
    <w:rsid w:val="000B6028"/>
    <w:pPr>
      <w:tabs>
        <w:tab w:val="center" w:pos="4513"/>
        <w:tab w:val="right" w:pos="9026"/>
      </w:tabs>
    </w:pPr>
  </w:style>
  <w:style w:type="character" w:customStyle="1" w:styleId="FooterChar">
    <w:name w:val="Footer Char"/>
    <w:basedOn w:val="DefaultParagraphFont"/>
    <w:link w:val="Footer"/>
    <w:uiPriority w:val="99"/>
    <w:rsid w:val="000B6028"/>
  </w:style>
  <w:style w:type="table" w:styleId="TableGrid">
    <w:name w:val="Table Grid"/>
    <w:basedOn w:val="TableNormal"/>
    <w:uiPriority w:val="39"/>
    <w:rsid w:val="00D3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D4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en-AU"/>
    </w:rPr>
  </w:style>
  <w:style w:type="character" w:styleId="Hyperlink">
    <w:name w:val="Hyperlink"/>
    <w:basedOn w:val="DefaultParagraphFont"/>
    <w:uiPriority w:val="99"/>
    <w:unhideWhenUsed/>
    <w:rsid w:val="00C31D47"/>
    <w:rPr>
      <w:color w:val="0000FF"/>
      <w:u w:val="single"/>
    </w:rPr>
  </w:style>
  <w:style w:type="paragraph" w:styleId="ListParagraph">
    <w:name w:val="List Paragraph"/>
    <w:basedOn w:val="Normal"/>
    <w:uiPriority w:val="34"/>
    <w:qFormat/>
    <w:rsid w:val="00FB6BA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AU" w:eastAsia="en-US"/>
    </w:rPr>
  </w:style>
  <w:style w:type="character" w:customStyle="1" w:styleId="ref">
    <w:name w:val="ref"/>
    <w:basedOn w:val="DefaultParagraphFont"/>
    <w:rsid w:val="00AC59E9"/>
  </w:style>
  <w:style w:type="character" w:styleId="FollowedHyperlink">
    <w:name w:val="FollowedHyperlink"/>
    <w:basedOn w:val="DefaultParagraphFont"/>
    <w:uiPriority w:val="99"/>
    <w:semiHidden/>
    <w:unhideWhenUsed/>
    <w:rsid w:val="005C64C4"/>
    <w:rPr>
      <w:color w:val="800080" w:themeColor="followedHyperlink"/>
      <w:u w:val="single"/>
    </w:rPr>
  </w:style>
  <w:style w:type="paragraph" w:styleId="BalloonText">
    <w:name w:val="Balloon Text"/>
    <w:basedOn w:val="Normal"/>
    <w:link w:val="BalloonTextChar"/>
    <w:uiPriority w:val="99"/>
    <w:semiHidden/>
    <w:unhideWhenUsed/>
    <w:rsid w:val="007D5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2249">
      <w:bodyDiv w:val="1"/>
      <w:marLeft w:val="0"/>
      <w:marRight w:val="0"/>
      <w:marTop w:val="0"/>
      <w:marBottom w:val="0"/>
      <w:divBdr>
        <w:top w:val="none" w:sz="0" w:space="0" w:color="auto"/>
        <w:left w:val="none" w:sz="0" w:space="0" w:color="auto"/>
        <w:bottom w:val="none" w:sz="0" w:space="0" w:color="auto"/>
        <w:right w:val="none" w:sz="0" w:space="0" w:color="auto"/>
      </w:divBdr>
    </w:div>
    <w:div w:id="234946799">
      <w:bodyDiv w:val="1"/>
      <w:marLeft w:val="0"/>
      <w:marRight w:val="0"/>
      <w:marTop w:val="0"/>
      <w:marBottom w:val="0"/>
      <w:divBdr>
        <w:top w:val="none" w:sz="0" w:space="0" w:color="auto"/>
        <w:left w:val="none" w:sz="0" w:space="0" w:color="auto"/>
        <w:bottom w:val="none" w:sz="0" w:space="0" w:color="auto"/>
        <w:right w:val="none" w:sz="0" w:space="0" w:color="auto"/>
      </w:divBdr>
    </w:div>
    <w:div w:id="610166101">
      <w:bodyDiv w:val="1"/>
      <w:marLeft w:val="0"/>
      <w:marRight w:val="0"/>
      <w:marTop w:val="0"/>
      <w:marBottom w:val="0"/>
      <w:divBdr>
        <w:top w:val="none" w:sz="0" w:space="0" w:color="auto"/>
        <w:left w:val="none" w:sz="0" w:space="0" w:color="auto"/>
        <w:bottom w:val="none" w:sz="0" w:space="0" w:color="auto"/>
        <w:right w:val="none" w:sz="0" w:space="0" w:color="auto"/>
      </w:divBdr>
    </w:div>
    <w:div w:id="669480338">
      <w:bodyDiv w:val="1"/>
      <w:marLeft w:val="0"/>
      <w:marRight w:val="0"/>
      <w:marTop w:val="0"/>
      <w:marBottom w:val="0"/>
      <w:divBdr>
        <w:top w:val="none" w:sz="0" w:space="0" w:color="auto"/>
        <w:left w:val="none" w:sz="0" w:space="0" w:color="auto"/>
        <w:bottom w:val="none" w:sz="0" w:space="0" w:color="auto"/>
        <w:right w:val="none" w:sz="0" w:space="0" w:color="auto"/>
      </w:divBdr>
    </w:div>
    <w:div w:id="763066502">
      <w:bodyDiv w:val="1"/>
      <w:marLeft w:val="0"/>
      <w:marRight w:val="0"/>
      <w:marTop w:val="0"/>
      <w:marBottom w:val="0"/>
      <w:divBdr>
        <w:top w:val="none" w:sz="0" w:space="0" w:color="auto"/>
        <w:left w:val="none" w:sz="0" w:space="0" w:color="auto"/>
        <w:bottom w:val="none" w:sz="0" w:space="0" w:color="auto"/>
        <w:right w:val="none" w:sz="0" w:space="0" w:color="auto"/>
      </w:divBdr>
    </w:div>
    <w:div w:id="856113579">
      <w:bodyDiv w:val="1"/>
      <w:marLeft w:val="0"/>
      <w:marRight w:val="0"/>
      <w:marTop w:val="0"/>
      <w:marBottom w:val="0"/>
      <w:divBdr>
        <w:top w:val="none" w:sz="0" w:space="0" w:color="auto"/>
        <w:left w:val="none" w:sz="0" w:space="0" w:color="auto"/>
        <w:bottom w:val="none" w:sz="0" w:space="0" w:color="auto"/>
        <w:right w:val="none" w:sz="0" w:space="0" w:color="auto"/>
      </w:divBdr>
    </w:div>
    <w:div w:id="859858225">
      <w:bodyDiv w:val="1"/>
      <w:marLeft w:val="0"/>
      <w:marRight w:val="0"/>
      <w:marTop w:val="0"/>
      <w:marBottom w:val="0"/>
      <w:divBdr>
        <w:top w:val="none" w:sz="0" w:space="0" w:color="auto"/>
        <w:left w:val="none" w:sz="0" w:space="0" w:color="auto"/>
        <w:bottom w:val="none" w:sz="0" w:space="0" w:color="auto"/>
        <w:right w:val="none" w:sz="0" w:space="0" w:color="auto"/>
      </w:divBdr>
    </w:div>
    <w:div w:id="1251159566">
      <w:bodyDiv w:val="1"/>
      <w:marLeft w:val="0"/>
      <w:marRight w:val="0"/>
      <w:marTop w:val="0"/>
      <w:marBottom w:val="0"/>
      <w:divBdr>
        <w:top w:val="none" w:sz="0" w:space="0" w:color="auto"/>
        <w:left w:val="none" w:sz="0" w:space="0" w:color="auto"/>
        <w:bottom w:val="none" w:sz="0" w:space="0" w:color="auto"/>
        <w:right w:val="none" w:sz="0" w:space="0" w:color="auto"/>
      </w:divBdr>
    </w:div>
    <w:div w:id="1349451828">
      <w:bodyDiv w:val="1"/>
      <w:marLeft w:val="0"/>
      <w:marRight w:val="0"/>
      <w:marTop w:val="0"/>
      <w:marBottom w:val="0"/>
      <w:divBdr>
        <w:top w:val="none" w:sz="0" w:space="0" w:color="auto"/>
        <w:left w:val="none" w:sz="0" w:space="0" w:color="auto"/>
        <w:bottom w:val="none" w:sz="0" w:space="0" w:color="auto"/>
        <w:right w:val="none" w:sz="0" w:space="0" w:color="auto"/>
      </w:divBdr>
    </w:div>
    <w:div w:id="1362316663">
      <w:bodyDiv w:val="1"/>
      <w:marLeft w:val="0"/>
      <w:marRight w:val="0"/>
      <w:marTop w:val="0"/>
      <w:marBottom w:val="0"/>
      <w:divBdr>
        <w:top w:val="none" w:sz="0" w:space="0" w:color="auto"/>
        <w:left w:val="none" w:sz="0" w:space="0" w:color="auto"/>
        <w:bottom w:val="none" w:sz="0" w:space="0" w:color="auto"/>
        <w:right w:val="none" w:sz="0" w:space="0" w:color="auto"/>
      </w:divBdr>
    </w:div>
    <w:div w:id="1441292772">
      <w:bodyDiv w:val="1"/>
      <w:marLeft w:val="0"/>
      <w:marRight w:val="0"/>
      <w:marTop w:val="0"/>
      <w:marBottom w:val="0"/>
      <w:divBdr>
        <w:top w:val="none" w:sz="0" w:space="0" w:color="auto"/>
        <w:left w:val="none" w:sz="0" w:space="0" w:color="auto"/>
        <w:bottom w:val="none" w:sz="0" w:space="0" w:color="auto"/>
        <w:right w:val="none" w:sz="0" w:space="0" w:color="auto"/>
      </w:divBdr>
    </w:div>
    <w:div w:id="1553542733">
      <w:bodyDiv w:val="1"/>
      <w:marLeft w:val="0"/>
      <w:marRight w:val="0"/>
      <w:marTop w:val="0"/>
      <w:marBottom w:val="0"/>
      <w:divBdr>
        <w:top w:val="none" w:sz="0" w:space="0" w:color="auto"/>
        <w:left w:val="none" w:sz="0" w:space="0" w:color="auto"/>
        <w:bottom w:val="none" w:sz="0" w:space="0" w:color="auto"/>
        <w:right w:val="none" w:sz="0" w:space="0" w:color="auto"/>
      </w:divBdr>
    </w:div>
    <w:div w:id="1722165573">
      <w:bodyDiv w:val="1"/>
      <w:marLeft w:val="0"/>
      <w:marRight w:val="0"/>
      <w:marTop w:val="0"/>
      <w:marBottom w:val="0"/>
      <w:divBdr>
        <w:top w:val="none" w:sz="0" w:space="0" w:color="auto"/>
        <w:left w:val="none" w:sz="0" w:space="0" w:color="auto"/>
        <w:bottom w:val="none" w:sz="0" w:space="0" w:color="auto"/>
        <w:right w:val="none" w:sz="0" w:space="0" w:color="auto"/>
      </w:divBdr>
    </w:div>
    <w:div w:id="1795516413">
      <w:bodyDiv w:val="1"/>
      <w:marLeft w:val="0"/>
      <w:marRight w:val="0"/>
      <w:marTop w:val="0"/>
      <w:marBottom w:val="0"/>
      <w:divBdr>
        <w:top w:val="none" w:sz="0" w:space="0" w:color="auto"/>
        <w:left w:val="none" w:sz="0" w:space="0" w:color="auto"/>
        <w:bottom w:val="none" w:sz="0" w:space="0" w:color="auto"/>
        <w:right w:val="none" w:sz="0" w:space="0" w:color="auto"/>
      </w:divBdr>
    </w:div>
    <w:div w:id="1959678386">
      <w:bodyDiv w:val="1"/>
      <w:marLeft w:val="0"/>
      <w:marRight w:val="0"/>
      <w:marTop w:val="0"/>
      <w:marBottom w:val="0"/>
      <w:divBdr>
        <w:top w:val="none" w:sz="0" w:space="0" w:color="auto"/>
        <w:left w:val="none" w:sz="0" w:space="0" w:color="auto"/>
        <w:bottom w:val="none" w:sz="0" w:space="0" w:color="auto"/>
        <w:right w:val="none" w:sz="0" w:space="0" w:color="auto"/>
      </w:divBdr>
    </w:div>
    <w:div w:id="2014994372">
      <w:bodyDiv w:val="1"/>
      <w:marLeft w:val="0"/>
      <w:marRight w:val="0"/>
      <w:marTop w:val="0"/>
      <w:marBottom w:val="0"/>
      <w:divBdr>
        <w:top w:val="none" w:sz="0" w:space="0" w:color="auto"/>
        <w:left w:val="none" w:sz="0" w:space="0" w:color="auto"/>
        <w:bottom w:val="none" w:sz="0" w:space="0" w:color="auto"/>
        <w:right w:val="none" w:sz="0" w:space="0" w:color="auto"/>
      </w:divBdr>
    </w:div>
    <w:div w:id="2059471988">
      <w:bodyDiv w:val="1"/>
      <w:marLeft w:val="0"/>
      <w:marRight w:val="0"/>
      <w:marTop w:val="0"/>
      <w:marBottom w:val="0"/>
      <w:divBdr>
        <w:top w:val="none" w:sz="0" w:space="0" w:color="auto"/>
        <w:left w:val="none" w:sz="0" w:space="0" w:color="auto"/>
        <w:bottom w:val="none" w:sz="0" w:space="0" w:color="auto"/>
        <w:right w:val="none" w:sz="0" w:space="0" w:color="auto"/>
      </w:divBdr>
    </w:div>
    <w:div w:id="214604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english/english-k10/content/877/" TargetMode="External"/><Relationship Id="rId13" Type="http://schemas.openxmlformats.org/officeDocument/2006/relationships/hyperlink" Target="http://www.rcsthinkfromthemiddle.com/thinking-routin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llabus.nesa.nsw.edu.au/english/english-k10/content/871/" TargetMode="External"/><Relationship Id="rId12" Type="http://schemas.openxmlformats.org/officeDocument/2006/relationships/hyperlink" Target="http://syllabus.nesa.nsw.edu.au/english/english-k10/cont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boxlibrary.com.au/" TargetMode="External"/><Relationship Id="rId5" Type="http://schemas.openxmlformats.org/officeDocument/2006/relationships/footnotes" Target="footnotes.xml"/><Relationship Id="rId15" Type="http://schemas.openxmlformats.org/officeDocument/2006/relationships/hyperlink" Target="https://www.storyboxlibrary.com.au/" TargetMode="External"/><Relationship Id="rId10" Type="http://schemas.openxmlformats.org/officeDocument/2006/relationships/hyperlink" Target="https://www.cbca.org.au/short-list-201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bca.org.au/short-list-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Laretive</dc:creator>
  <cp:lastModifiedBy>Josephine Laretive</cp:lastModifiedBy>
  <cp:revision>22</cp:revision>
  <cp:lastPrinted>2018-06-17T22:46:00Z</cp:lastPrinted>
  <dcterms:created xsi:type="dcterms:W3CDTF">2018-06-10T04:18:00Z</dcterms:created>
  <dcterms:modified xsi:type="dcterms:W3CDTF">2018-06-25T10:30:00Z</dcterms:modified>
</cp:coreProperties>
</file>